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A8B4" w14:textId="77777777" w:rsidR="00C87D82" w:rsidRPr="00F85E6E" w:rsidRDefault="00C87D82" w:rsidP="00F85E6E">
      <w:pPr>
        <w:jc w:val="both"/>
        <w:rPr>
          <w:rFonts w:ascii="Garamond" w:hAnsi="Garamond"/>
        </w:rPr>
      </w:pPr>
    </w:p>
    <w:p w14:paraId="0A2A95DC" w14:textId="77777777" w:rsidR="00076FCB" w:rsidRPr="00F85E6E" w:rsidRDefault="00076FCB" w:rsidP="00F85E6E">
      <w:pPr>
        <w:jc w:val="both"/>
        <w:rPr>
          <w:rFonts w:ascii="Garamond" w:hAnsi="Garamond"/>
          <w:sz w:val="26"/>
          <w:szCs w:val="26"/>
        </w:rPr>
      </w:pPr>
      <w:r w:rsidRPr="00F85E6E">
        <w:rPr>
          <w:rFonts w:ascii="Garamond" w:hAnsi="Garamond"/>
          <w:b/>
          <w:bCs/>
          <w:sz w:val="26"/>
          <w:szCs w:val="26"/>
        </w:rPr>
        <w:t>INFORMATIVA PRIVACY</w:t>
      </w:r>
    </w:p>
    <w:p w14:paraId="1EC3C0F0" w14:textId="77777777" w:rsidR="00076FCB" w:rsidRPr="00F85E6E" w:rsidRDefault="00076FCB" w:rsidP="00F85E6E">
      <w:pPr>
        <w:jc w:val="both"/>
        <w:rPr>
          <w:rFonts w:ascii="Garamond" w:hAnsi="Garamond"/>
          <w:sz w:val="26"/>
          <w:szCs w:val="26"/>
        </w:rPr>
      </w:pPr>
      <w:r w:rsidRPr="00F85E6E">
        <w:rPr>
          <w:rFonts w:ascii="Garamond" w:hAnsi="Garamond"/>
          <w:sz w:val="26"/>
          <w:szCs w:val="26"/>
        </w:rPr>
        <w:t>EX ARTT. 13 E 14 DEL REGOLAMENTO UE 2016/679 (GDPR) ED ARTT. 13 – 14 L. SAMMARINESE 171/2018</w:t>
      </w:r>
    </w:p>
    <w:p w14:paraId="2D84E0D2" w14:textId="74C2232E" w:rsidR="00076FCB" w:rsidRPr="008508D8" w:rsidRDefault="00076FCB" w:rsidP="00F85E6E">
      <w:pPr>
        <w:jc w:val="both"/>
        <w:rPr>
          <w:rFonts w:ascii="Garamond" w:hAnsi="Garamond"/>
          <w:color w:val="EE0000"/>
          <w:sz w:val="24"/>
          <w:szCs w:val="24"/>
        </w:rPr>
      </w:pPr>
      <w:r w:rsidRPr="008508D8">
        <w:rPr>
          <w:rFonts w:ascii="Garamond" w:hAnsi="Garamond"/>
          <w:b/>
          <w:bCs/>
          <w:color w:val="EE0000"/>
          <w:sz w:val="24"/>
          <w:szCs w:val="24"/>
        </w:rPr>
        <w:t>1. Titolare del trattamento</w:t>
      </w:r>
    </w:p>
    <w:p w14:paraId="5DB1B01B" w14:textId="0AACAA08" w:rsidR="00076FCB" w:rsidRPr="00F85E6E" w:rsidRDefault="00076FCB" w:rsidP="00F85E6E">
      <w:pPr>
        <w:jc w:val="both"/>
        <w:rPr>
          <w:rFonts w:ascii="Garamond" w:hAnsi="Garamond"/>
          <w:sz w:val="24"/>
          <w:szCs w:val="24"/>
        </w:rPr>
      </w:pPr>
      <w:r w:rsidRPr="00F85E6E">
        <w:rPr>
          <w:rFonts w:ascii="Garamond" w:hAnsi="Garamond"/>
          <w:sz w:val="24"/>
          <w:szCs w:val="24"/>
        </w:rPr>
        <w:t>Il Titolare del trattamento dei dati raccolti tramite questo sito è </w:t>
      </w:r>
      <w:r w:rsidR="000B564B" w:rsidRPr="00F85E6E">
        <w:rPr>
          <w:rFonts w:ascii="Garamond" w:hAnsi="Garamond"/>
          <w:b/>
          <w:bCs/>
          <w:sz w:val="24"/>
          <w:szCs w:val="24"/>
        </w:rPr>
        <w:t>USOT</w:t>
      </w:r>
      <w:r w:rsidRPr="00F85E6E">
        <w:rPr>
          <w:rFonts w:ascii="Garamond" w:hAnsi="Garamond"/>
          <w:b/>
          <w:bCs/>
          <w:sz w:val="24"/>
          <w:szCs w:val="24"/>
        </w:rPr>
        <w:t xml:space="preserve"> </w:t>
      </w:r>
      <w:r w:rsidR="000B564B" w:rsidRPr="00F85E6E">
        <w:rPr>
          <w:rFonts w:ascii="Garamond" w:hAnsi="Garamond"/>
          <w:b/>
          <w:bCs/>
          <w:sz w:val="24"/>
          <w:szCs w:val="24"/>
        </w:rPr>
        <w:t>–</w:t>
      </w:r>
      <w:r w:rsidRPr="00F85E6E">
        <w:rPr>
          <w:rFonts w:ascii="Garamond" w:hAnsi="Garamond"/>
          <w:b/>
          <w:bCs/>
          <w:sz w:val="24"/>
          <w:szCs w:val="24"/>
        </w:rPr>
        <w:t xml:space="preserve"> </w:t>
      </w:r>
      <w:r w:rsidR="000B564B" w:rsidRPr="00F85E6E">
        <w:rPr>
          <w:rFonts w:ascii="Garamond" w:hAnsi="Garamond"/>
          <w:b/>
          <w:bCs/>
          <w:sz w:val="24"/>
          <w:szCs w:val="24"/>
        </w:rPr>
        <w:t>UNIONE SAMMARINESE OPERATORI DEL TURISMO</w:t>
      </w:r>
      <w:r w:rsidRPr="00F85E6E">
        <w:rPr>
          <w:rFonts w:ascii="Garamond" w:hAnsi="Garamond"/>
          <w:i/>
          <w:iCs/>
          <w:sz w:val="24"/>
          <w:szCs w:val="24"/>
        </w:rPr>
        <w:t>,</w:t>
      </w:r>
      <w:r w:rsidRPr="00F85E6E">
        <w:rPr>
          <w:rFonts w:ascii="Garamond" w:hAnsi="Garamond"/>
          <w:sz w:val="24"/>
          <w:szCs w:val="24"/>
        </w:rPr>
        <w:t xml:space="preserve"> con sede in Città di San Marino, in </w:t>
      </w:r>
      <w:r w:rsidR="000B564B" w:rsidRPr="00F85E6E">
        <w:rPr>
          <w:rFonts w:ascii="Garamond" w:hAnsi="Garamond"/>
          <w:sz w:val="24"/>
          <w:szCs w:val="24"/>
        </w:rPr>
        <w:t xml:space="preserve">Via Napoleone Bonaparte, 75 </w:t>
      </w:r>
      <w:r w:rsidRPr="00F85E6E">
        <w:rPr>
          <w:rFonts w:ascii="Garamond" w:hAnsi="Garamond"/>
          <w:sz w:val="24"/>
          <w:szCs w:val="24"/>
        </w:rPr>
        <w:t>- 47890 (RSM), C.O.E. SM00</w:t>
      </w:r>
      <w:r w:rsidR="000B564B" w:rsidRPr="00F85E6E">
        <w:rPr>
          <w:rFonts w:ascii="Garamond" w:hAnsi="Garamond"/>
          <w:sz w:val="24"/>
          <w:szCs w:val="24"/>
        </w:rPr>
        <w:t>731</w:t>
      </w:r>
      <w:r w:rsidRPr="00F85E6E">
        <w:rPr>
          <w:rFonts w:ascii="Garamond" w:hAnsi="Garamond"/>
          <w:sz w:val="24"/>
          <w:szCs w:val="24"/>
        </w:rPr>
        <w:t xml:space="preserve"> (nel proseguo anche il “Titolare”). La lista aggiornata degli autorizzati al trattamento e dei responsabili esterni è disponibile presso la sede del Titolare.</w:t>
      </w:r>
    </w:p>
    <w:p w14:paraId="04BDD128" w14:textId="0A6241F3" w:rsidR="00076FCB" w:rsidRPr="008508D8" w:rsidRDefault="00076FCB" w:rsidP="00F85E6E">
      <w:pPr>
        <w:jc w:val="both"/>
        <w:rPr>
          <w:rFonts w:ascii="Garamond" w:hAnsi="Garamond"/>
          <w:b/>
          <w:bCs/>
          <w:color w:val="EE0000"/>
          <w:sz w:val="24"/>
          <w:szCs w:val="24"/>
        </w:rPr>
      </w:pPr>
      <w:r w:rsidRPr="008508D8">
        <w:rPr>
          <w:rFonts w:ascii="Garamond" w:hAnsi="Garamond"/>
          <w:b/>
          <w:bCs/>
          <w:color w:val="EE0000"/>
          <w:sz w:val="24"/>
          <w:szCs w:val="24"/>
        </w:rPr>
        <w:t>2. Finalità e base giuridica del trattamento</w:t>
      </w:r>
    </w:p>
    <w:tbl>
      <w:tblPr>
        <w:tblW w:w="4715" w:type="pct"/>
        <w:tblCellMar>
          <w:left w:w="70" w:type="dxa"/>
          <w:right w:w="70" w:type="dxa"/>
        </w:tblCellMar>
        <w:tblLook w:val="04A0" w:firstRow="1" w:lastRow="0" w:firstColumn="1" w:lastColumn="0" w:noHBand="0" w:noVBand="1"/>
      </w:tblPr>
      <w:tblGrid>
        <w:gridCol w:w="5172"/>
        <w:gridCol w:w="8282"/>
      </w:tblGrid>
      <w:tr w:rsidR="000B564B" w:rsidRPr="00F85E6E" w14:paraId="2DB72BC0" w14:textId="77777777" w:rsidTr="000B564B">
        <w:trPr>
          <w:trHeight w:val="400"/>
        </w:trPr>
        <w:tc>
          <w:tcPr>
            <w:tcW w:w="1922" w:type="pct"/>
            <w:tcBorders>
              <w:top w:val="single" w:sz="8" w:space="0" w:color="auto"/>
              <w:left w:val="single" w:sz="8" w:space="0" w:color="auto"/>
              <w:bottom w:val="single" w:sz="8" w:space="0" w:color="auto"/>
              <w:right w:val="single" w:sz="8" w:space="0" w:color="auto"/>
            </w:tcBorders>
            <w:vAlign w:val="center"/>
            <w:hideMark/>
          </w:tcPr>
          <w:p w14:paraId="4854130D" w14:textId="77777777" w:rsidR="000B564B" w:rsidRPr="00F85E6E" w:rsidRDefault="000B564B" w:rsidP="00F85E6E">
            <w:pPr>
              <w:spacing w:after="0" w:line="240" w:lineRule="auto"/>
              <w:jc w:val="both"/>
              <w:rPr>
                <w:rFonts w:ascii="Garamond" w:eastAsia="Times New Roman" w:hAnsi="Garamond" w:cs="Times New Roman"/>
                <w:b/>
                <w:bCs/>
                <w:color w:val="000000"/>
                <w:kern w:val="0"/>
                <w:sz w:val="24"/>
                <w:szCs w:val="24"/>
                <w:lang w:eastAsia="it-IT"/>
                <w14:ligatures w14:val="none"/>
              </w:rPr>
            </w:pPr>
            <w:r w:rsidRPr="00F85E6E">
              <w:rPr>
                <w:rFonts w:ascii="Garamond" w:eastAsia="Times New Roman" w:hAnsi="Garamond" w:cs="Times New Roman"/>
                <w:b/>
                <w:bCs/>
                <w:color w:val="000000"/>
                <w:kern w:val="0"/>
                <w:sz w:val="24"/>
                <w:szCs w:val="24"/>
                <w:lang w:eastAsia="it-IT"/>
                <w14:ligatures w14:val="none"/>
              </w:rPr>
              <w:t>Finalità del trattamento</w:t>
            </w:r>
          </w:p>
        </w:tc>
        <w:tc>
          <w:tcPr>
            <w:tcW w:w="3078" w:type="pct"/>
            <w:tcBorders>
              <w:top w:val="single" w:sz="8" w:space="0" w:color="auto"/>
              <w:left w:val="nil"/>
              <w:bottom w:val="single" w:sz="8" w:space="0" w:color="auto"/>
              <w:right w:val="single" w:sz="8" w:space="0" w:color="auto"/>
            </w:tcBorders>
            <w:vAlign w:val="center"/>
            <w:hideMark/>
          </w:tcPr>
          <w:p w14:paraId="5C6BC6D1" w14:textId="77777777" w:rsidR="000B564B" w:rsidRPr="00F85E6E" w:rsidRDefault="000B564B" w:rsidP="00F85E6E">
            <w:pPr>
              <w:spacing w:after="0" w:line="240" w:lineRule="auto"/>
              <w:jc w:val="both"/>
              <w:rPr>
                <w:rFonts w:ascii="Garamond" w:eastAsia="Times New Roman" w:hAnsi="Garamond" w:cs="Times New Roman"/>
                <w:b/>
                <w:bCs/>
                <w:color w:val="000000"/>
                <w:kern w:val="0"/>
                <w:sz w:val="24"/>
                <w:szCs w:val="24"/>
                <w:lang w:eastAsia="it-IT"/>
                <w14:ligatures w14:val="none"/>
              </w:rPr>
            </w:pPr>
            <w:r w:rsidRPr="00F85E6E">
              <w:rPr>
                <w:rFonts w:ascii="Garamond" w:eastAsia="Times New Roman" w:hAnsi="Garamond" w:cs="Times New Roman"/>
                <w:b/>
                <w:bCs/>
                <w:color w:val="000000"/>
                <w:kern w:val="0"/>
                <w:sz w:val="24"/>
                <w:szCs w:val="24"/>
                <w:lang w:eastAsia="it-IT"/>
                <w14:ligatures w14:val="none"/>
              </w:rPr>
              <w:t>Base giuridica</w:t>
            </w:r>
          </w:p>
        </w:tc>
      </w:tr>
      <w:tr w:rsidR="000B564B" w:rsidRPr="00F85E6E" w14:paraId="4AF90D18" w14:textId="77777777" w:rsidTr="000B564B">
        <w:trPr>
          <w:trHeight w:val="620"/>
        </w:trPr>
        <w:tc>
          <w:tcPr>
            <w:tcW w:w="1922" w:type="pct"/>
            <w:tcBorders>
              <w:top w:val="nil"/>
              <w:left w:val="single" w:sz="8" w:space="0" w:color="auto"/>
              <w:bottom w:val="single" w:sz="4" w:space="0" w:color="auto"/>
              <w:right w:val="single" w:sz="4" w:space="0" w:color="auto"/>
            </w:tcBorders>
            <w:vAlign w:val="center"/>
            <w:hideMark/>
          </w:tcPr>
          <w:p w14:paraId="671626D6"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eastAsia="it-IT"/>
                <w14:ligatures w14:val="none"/>
              </w:rPr>
            </w:pPr>
            <w:r w:rsidRPr="00F85E6E">
              <w:rPr>
                <w:rFonts w:ascii="Garamond" w:eastAsia="Times New Roman" w:hAnsi="Garamond" w:cs="Times New Roman"/>
                <w:color w:val="000000"/>
                <w:kern w:val="0"/>
                <w:sz w:val="24"/>
                <w:szCs w:val="24"/>
                <w:lang w:eastAsia="it-IT"/>
                <w14:ligatures w14:val="none"/>
              </w:rPr>
              <w:t>Gestione dell’anagrafica dei soci e attività associative</w:t>
            </w:r>
          </w:p>
        </w:tc>
        <w:tc>
          <w:tcPr>
            <w:tcW w:w="3078" w:type="pct"/>
            <w:tcBorders>
              <w:top w:val="nil"/>
              <w:left w:val="nil"/>
              <w:bottom w:val="single" w:sz="4" w:space="0" w:color="auto"/>
              <w:right w:val="single" w:sz="8" w:space="0" w:color="auto"/>
            </w:tcBorders>
            <w:vAlign w:val="center"/>
            <w:hideMark/>
          </w:tcPr>
          <w:p w14:paraId="57DCC186"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eastAsia="it-IT"/>
                <w14:ligatures w14:val="none"/>
              </w:rPr>
            </w:pPr>
            <w:r w:rsidRPr="00F85E6E">
              <w:rPr>
                <w:rFonts w:ascii="Garamond" w:eastAsia="Times New Roman" w:hAnsi="Garamond" w:cs="Times New Roman"/>
                <w:color w:val="000000"/>
                <w:kern w:val="0"/>
                <w:sz w:val="24"/>
                <w:szCs w:val="24"/>
                <w:lang w:eastAsia="it-IT"/>
                <w14:ligatures w14:val="none"/>
              </w:rPr>
              <w:t>Art. 6, par. 1, lett. b) – esecuzione di un contratto/rapporto associativo</w:t>
            </w:r>
          </w:p>
        </w:tc>
      </w:tr>
      <w:tr w:rsidR="000B564B" w:rsidRPr="008508D8" w14:paraId="5DEBF174" w14:textId="77777777" w:rsidTr="000B564B">
        <w:trPr>
          <w:trHeight w:val="620"/>
        </w:trPr>
        <w:tc>
          <w:tcPr>
            <w:tcW w:w="1922" w:type="pct"/>
            <w:tcBorders>
              <w:top w:val="nil"/>
              <w:left w:val="single" w:sz="8" w:space="0" w:color="auto"/>
              <w:bottom w:val="single" w:sz="4" w:space="0" w:color="auto"/>
              <w:right w:val="single" w:sz="4" w:space="0" w:color="auto"/>
            </w:tcBorders>
            <w:vAlign w:val="center"/>
            <w:hideMark/>
          </w:tcPr>
          <w:p w14:paraId="4F781C46"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eastAsia="it-IT"/>
                <w14:ligatures w14:val="none"/>
              </w:rPr>
            </w:pPr>
            <w:r w:rsidRPr="00F85E6E">
              <w:rPr>
                <w:rFonts w:ascii="Garamond" w:eastAsia="Times New Roman" w:hAnsi="Garamond" w:cs="Times New Roman"/>
                <w:color w:val="000000"/>
                <w:kern w:val="0"/>
                <w:sz w:val="24"/>
                <w:szCs w:val="24"/>
                <w:lang w:eastAsia="it-IT"/>
                <w14:ligatures w14:val="none"/>
              </w:rPr>
              <w:t>Adempimenti contabili, fiscali e amministrativi</w:t>
            </w:r>
          </w:p>
        </w:tc>
        <w:tc>
          <w:tcPr>
            <w:tcW w:w="3078" w:type="pct"/>
            <w:tcBorders>
              <w:top w:val="nil"/>
              <w:left w:val="nil"/>
              <w:bottom w:val="single" w:sz="4" w:space="0" w:color="auto"/>
              <w:right w:val="single" w:sz="8" w:space="0" w:color="auto"/>
            </w:tcBorders>
            <w:vAlign w:val="center"/>
            <w:hideMark/>
          </w:tcPr>
          <w:p w14:paraId="4DE17901"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val="en-US" w:eastAsia="it-IT"/>
                <w14:ligatures w14:val="none"/>
              </w:rPr>
            </w:pPr>
            <w:r w:rsidRPr="00F85E6E">
              <w:rPr>
                <w:rFonts w:ascii="Garamond" w:eastAsia="Times New Roman" w:hAnsi="Garamond" w:cs="Times New Roman"/>
                <w:color w:val="000000"/>
                <w:kern w:val="0"/>
                <w:sz w:val="24"/>
                <w:szCs w:val="24"/>
                <w:lang w:val="en-US" w:eastAsia="it-IT"/>
                <w14:ligatures w14:val="none"/>
              </w:rPr>
              <w:t xml:space="preserve">Art. 6, par. 1, </w:t>
            </w:r>
            <w:proofErr w:type="spellStart"/>
            <w:r w:rsidRPr="00F85E6E">
              <w:rPr>
                <w:rFonts w:ascii="Garamond" w:eastAsia="Times New Roman" w:hAnsi="Garamond" w:cs="Times New Roman"/>
                <w:color w:val="000000"/>
                <w:kern w:val="0"/>
                <w:sz w:val="24"/>
                <w:szCs w:val="24"/>
                <w:lang w:val="en-US" w:eastAsia="it-IT"/>
                <w14:ligatures w14:val="none"/>
              </w:rPr>
              <w:t>lett</w:t>
            </w:r>
            <w:proofErr w:type="spellEnd"/>
            <w:r w:rsidRPr="00F85E6E">
              <w:rPr>
                <w:rFonts w:ascii="Garamond" w:eastAsia="Times New Roman" w:hAnsi="Garamond" w:cs="Times New Roman"/>
                <w:color w:val="000000"/>
                <w:kern w:val="0"/>
                <w:sz w:val="24"/>
                <w:szCs w:val="24"/>
                <w:lang w:val="en-US" w:eastAsia="it-IT"/>
                <w14:ligatures w14:val="none"/>
              </w:rPr>
              <w:t xml:space="preserve">. c) – </w:t>
            </w:r>
            <w:proofErr w:type="spellStart"/>
            <w:r w:rsidRPr="00F85E6E">
              <w:rPr>
                <w:rFonts w:ascii="Garamond" w:eastAsia="Times New Roman" w:hAnsi="Garamond" w:cs="Times New Roman"/>
                <w:color w:val="000000"/>
                <w:kern w:val="0"/>
                <w:sz w:val="24"/>
                <w:szCs w:val="24"/>
                <w:lang w:val="en-US" w:eastAsia="it-IT"/>
                <w14:ligatures w14:val="none"/>
              </w:rPr>
              <w:t>obbligo</w:t>
            </w:r>
            <w:proofErr w:type="spellEnd"/>
            <w:r w:rsidRPr="00F85E6E">
              <w:rPr>
                <w:rFonts w:ascii="Garamond" w:eastAsia="Times New Roman" w:hAnsi="Garamond" w:cs="Times New Roman"/>
                <w:color w:val="000000"/>
                <w:kern w:val="0"/>
                <w:sz w:val="24"/>
                <w:szCs w:val="24"/>
                <w:lang w:val="en-US" w:eastAsia="it-IT"/>
                <w14:ligatures w14:val="none"/>
              </w:rPr>
              <w:t xml:space="preserve"> </w:t>
            </w:r>
            <w:proofErr w:type="spellStart"/>
            <w:r w:rsidRPr="00F85E6E">
              <w:rPr>
                <w:rFonts w:ascii="Garamond" w:eastAsia="Times New Roman" w:hAnsi="Garamond" w:cs="Times New Roman"/>
                <w:color w:val="000000"/>
                <w:kern w:val="0"/>
                <w:sz w:val="24"/>
                <w:szCs w:val="24"/>
                <w:lang w:val="en-US" w:eastAsia="it-IT"/>
                <w14:ligatures w14:val="none"/>
              </w:rPr>
              <w:t>legale</w:t>
            </w:r>
            <w:proofErr w:type="spellEnd"/>
          </w:p>
        </w:tc>
      </w:tr>
      <w:tr w:rsidR="000B564B" w:rsidRPr="008508D8" w14:paraId="684DFB7A" w14:textId="77777777" w:rsidTr="000B564B">
        <w:trPr>
          <w:trHeight w:val="400"/>
        </w:trPr>
        <w:tc>
          <w:tcPr>
            <w:tcW w:w="1922" w:type="pct"/>
            <w:tcBorders>
              <w:top w:val="nil"/>
              <w:left w:val="single" w:sz="8" w:space="0" w:color="auto"/>
              <w:bottom w:val="single" w:sz="4" w:space="0" w:color="auto"/>
              <w:right w:val="single" w:sz="4" w:space="0" w:color="auto"/>
            </w:tcBorders>
            <w:vAlign w:val="center"/>
            <w:hideMark/>
          </w:tcPr>
          <w:p w14:paraId="3F9AE407"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eastAsia="it-IT"/>
                <w14:ligatures w14:val="none"/>
              </w:rPr>
            </w:pPr>
            <w:r w:rsidRPr="00F85E6E">
              <w:rPr>
                <w:rFonts w:ascii="Garamond" w:eastAsia="Times New Roman" w:hAnsi="Garamond" w:cs="Times New Roman"/>
                <w:color w:val="000000"/>
                <w:kern w:val="0"/>
                <w:sz w:val="24"/>
                <w:szCs w:val="24"/>
                <w:lang w:eastAsia="it-IT"/>
                <w14:ligatures w14:val="none"/>
              </w:rPr>
              <w:t>Gestione di personale e collaboratori</w:t>
            </w:r>
          </w:p>
        </w:tc>
        <w:tc>
          <w:tcPr>
            <w:tcW w:w="3078" w:type="pct"/>
            <w:tcBorders>
              <w:top w:val="nil"/>
              <w:left w:val="nil"/>
              <w:bottom w:val="single" w:sz="4" w:space="0" w:color="auto"/>
              <w:right w:val="single" w:sz="8" w:space="0" w:color="auto"/>
            </w:tcBorders>
            <w:vAlign w:val="center"/>
            <w:hideMark/>
          </w:tcPr>
          <w:p w14:paraId="342AC82B"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val="en-US" w:eastAsia="it-IT"/>
                <w14:ligatures w14:val="none"/>
              </w:rPr>
            </w:pPr>
            <w:r w:rsidRPr="00F85E6E">
              <w:rPr>
                <w:rFonts w:ascii="Garamond" w:eastAsia="Times New Roman" w:hAnsi="Garamond" w:cs="Times New Roman"/>
                <w:color w:val="000000"/>
                <w:kern w:val="0"/>
                <w:sz w:val="24"/>
                <w:szCs w:val="24"/>
                <w:lang w:val="en-US" w:eastAsia="it-IT"/>
                <w14:ligatures w14:val="none"/>
              </w:rPr>
              <w:t xml:space="preserve">Art. 6, par. 1, </w:t>
            </w:r>
            <w:proofErr w:type="spellStart"/>
            <w:r w:rsidRPr="00F85E6E">
              <w:rPr>
                <w:rFonts w:ascii="Garamond" w:eastAsia="Times New Roman" w:hAnsi="Garamond" w:cs="Times New Roman"/>
                <w:color w:val="000000"/>
                <w:kern w:val="0"/>
                <w:sz w:val="24"/>
                <w:szCs w:val="24"/>
                <w:lang w:val="en-US" w:eastAsia="it-IT"/>
                <w14:ligatures w14:val="none"/>
              </w:rPr>
              <w:t>lett</w:t>
            </w:r>
            <w:proofErr w:type="spellEnd"/>
            <w:r w:rsidRPr="00F85E6E">
              <w:rPr>
                <w:rFonts w:ascii="Garamond" w:eastAsia="Times New Roman" w:hAnsi="Garamond" w:cs="Times New Roman"/>
                <w:color w:val="000000"/>
                <w:kern w:val="0"/>
                <w:sz w:val="24"/>
                <w:szCs w:val="24"/>
                <w:lang w:val="en-US" w:eastAsia="it-IT"/>
                <w14:ligatures w14:val="none"/>
              </w:rPr>
              <w:t>. b) e c)</w:t>
            </w:r>
          </w:p>
        </w:tc>
      </w:tr>
      <w:tr w:rsidR="000B564B" w:rsidRPr="008508D8" w14:paraId="590EB29A" w14:textId="77777777" w:rsidTr="000B564B">
        <w:trPr>
          <w:trHeight w:val="400"/>
        </w:trPr>
        <w:tc>
          <w:tcPr>
            <w:tcW w:w="1922" w:type="pct"/>
            <w:tcBorders>
              <w:top w:val="nil"/>
              <w:left w:val="single" w:sz="8" w:space="0" w:color="auto"/>
              <w:bottom w:val="single" w:sz="4" w:space="0" w:color="auto"/>
              <w:right w:val="single" w:sz="4" w:space="0" w:color="auto"/>
            </w:tcBorders>
            <w:vAlign w:val="center"/>
            <w:hideMark/>
          </w:tcPr>
          <w:p w14:paraId="12B559B4"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eastAsia="it-IT"/>
                <w14:ligatures w14:val="none"/>
              </w:rPr>
            </w:pPr>
            <w:r w:rsidRPr="00F85E6E">
              <w:rPr>
                <w:rFonts w:ascii="Garamond" w:eastAsia="Times New Roman" w:hAnsi="Garamond" w:cs="Times New Roman"/>
                <w:color w:val="000000"/>
                <w:kern w:val="0"/>
                <w:sz w:val="24"/>
                <w:szCs w:val="24"/>
                <w:lang w:eastAsia="it-IT"/>
                <w14:ligatures w14:val="none"/>
              </w:rPr>
              <w:t>Organizzazione di eventi, corsi, seminari</w:t>
            </w:r>
          </w:p>
        </w:tc>
        <w:tc>
          <w:tcPr>
            <w:tcW w:w="3078" w:type="pct"/>
            <w:tcBorders>
              <w:top w:val="nil"/>
              <w:left w:val="nil"/>
              <w:bottom w:val="single" w:sz="4" w:space="0" w:color="auto"/>
              <w:right w:val="single" w:sz="8" w:space="0" w:color="auto"/>
            </w:tcBorders>
            <w:vAlign w:val="center"/>
            <w:hideMark/>
          </w:tcPr>
          <w:p w14:paraId="523F14D3"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val="en-US" w:eastAsia="it-IT"/>
                <w14:ligatures w14:val="none"/>
              </w:rPr>
            </w:pPr>
            <w:r w:rsidRPr="00F85E6E">
              <w:rPr>
                <w:rFonts w:ascii="Garamond" w:eastAsia="Times New Roman" w:hAnsi="Garamond" w:cs="Times New Roman"/>
                <w:color w:val="000000"/>
                <w:kern w:val="0"/>
                <w:sz w:val="24"/>
                <w:szCs w:val="24"/>
                <w:lang w:val="en-US" w:eastAsia="it-IT"/>
                <w14:ligatures w14:val="none"/>
              </w:rPr>
              <w:t xml:space="preserve">Art. 6, par. 1, </w:t>
            </w:r>
            <w:proofErr w:type="spellStart"/>
            <w:r w:rsidRPr="00F85E6E">
              <w:rPr>
                <w:rFonts w:ascii="Garamond" w:eastAsia="Times New Roman" w:hAnsi="Garamond" w:cs="Times New Roman"/>
                <w:color w:val="000000"/>
                <w:kern w:val="0"/>
                <w:sz w:val="24"/>
                <w:szCs w:val="24"/>
                <w:lang w:val="en-US" w:eastAsia="it-IT"/>
                <w14:ligatures w14:val="none"/>
              </w:rPr>
              <w:t>lett</w:t>
            </w:r>
            <w:proofErr w:type="spellEnd"/>
            <w:r w:rsidRPr="00F85E6E">
              <w:rPr>
                <w:rFonts w:ascii="Garamond" w:eastAsia="Times New Roman" w:hAnsi="Garamond" w:cs="Times New Roman"/>
                <w:color w:val="000000"/>
                <w:kern w:val="0"/>
                <w:sz w:val="24"/>
                <w:szCs w:val="24"/>
                <w:lang w:val="en-US" w:eastAsia="it-IT"/>
                <w14:ligatures w14:val="none"/>
              </w:rPr>
              <w:t>. b) e f)</w:t>
            </w:r>
          </w:p>
        </w:tc>
      </w:tr>
      <w:tr w:rsidR="000B564B" w:rsidRPr="00F85E6E" w14:paraId="2739FF4C" w14:textId="77777777" w:rsidTr="000B564B">
        <w:trPr>
          <w:trHeight w:val="620"/>
        </w:trPr>
        <w:tc>
          <w:tcPr>
            <w:tcW w:w="1922" w:type="pct"/>
            <w:tcBorders>
              <w:top w:val="nil"/>
              <w:left w:val="single" w:sz="8" w:space="0" w:color="auto"/>
              <w:bottom w:val="single" w:sz="4" w:space="0" w:color="auto"/>
              <w:right w:val="single" w:sz="4" w:space="0" w:color="auto"/>
            </w:tcBorders>
            <w:vAlign w:val="center"/>
            <w:hideMark/>
          </w:tcPr>
          <w:p w14:paraId="23E69085"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eastAsia="it-IT"/>
                <w14:ligatures w14:val="none"/>
              </w:rPr>
            </w:pPr>
            <w:r w:rsidRPr="00F85E6E">
              <w:rPr>
                <w:rFonts w:ascii="Garamond" w:eastAsia="Times New Roman" w:hAnsi="Garamond" w:cs="Times New Roman"/>
                <w:color w:val="000000"/>
                <w:kern w:val="0"/>
                <w:sz w:val="24"/>
                <w:szCs w:val="24"/>
                <w:lang w:eastAsia="it-IT"/>
                <w14:ligatures w14:val="none"/>
              </w:rPr>
              <w:t>Comunicazioni istituzionali e newsletter ai soci</w:t>
            </w:r>
          </w:p>
        </w:tc>
        <w:tc>
          <w:tcPr>
            <w:tcW w:w="3078" w:type="pct"/>
            <w:tcBorders>
              <w:top w:val="nil"/>
              <w:left w:val="nil"/>
              <w:bottom w:val="single" w:sz="4" w:space="0" w:color="auto"/>
              <w:right w:val="single" w:sz="8" w:space="0" w:color="auto"/>
            </w:tcBorders>
            <w:vAlign w:val="center"/>
            <w:hideMark/>
          </w:tcPr>
          <w:p w14:paraId="5F42F83C"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eastAsia="it-IT"/>
                <w14:ligatures w14:val="none"/>
              </w:rPr>
            </w:pPr>
            <w:r w:rsidRPr="00F85E6E">
              <w:rPr>
                <w:rFonts w:ascii="Garamond" w:eastAsia="Times New Roman" w:hAnsi="Garamond" w:cs="Times New Roman"/>
                <w:color w:val="000000"/>
                <w:kern w:val="0"/>
                <w:sz w:val="24"/>
                <w:szCs w:val="24"/>
                <w:lang w:eastAsia="it-IT"/>
                <w14:ligatures w14:val="none"/>
              </w:rPr>
              <w:t>Art. 6, par. 1, lett. f) – legittimo interesse dell’associazione</w:t>
            </w:r>
          </w:p>
        </w:tc>
      </w:tr>
      <w:tr w:rsidR="000B564B" w:rsidRPr="00F85E6E" w14:paraId="362CBC50" w14:textId="77777777" w:rsidTr="000B564B">
        <w:trPr>
          <w:trHeight w:val="620"/>
        </w:trPr>
        <w:tc>
          <w:tcPr>
            <w:tcW w:w="1922" w:type="pct"/>
            <w:tcBorders>
              <w:top w:val="nil"/>
              <w:left w:val="single" w:sz="8" w:space="0" w:color="auto"/>
              <w:bottom w:val="single" w:sz="4" w:space="0" w:color="auto"/>
              <w:right w:val="single" w:sz="4" w:space="0" w:color="auto"/>
            </w:tcBorders>
            <w:vAlign w:val="center"/>
            <w:hideMark/>
          </w:tcPr>
          <w:p w14:paraId="7703D6DB"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eastAsia="it-IT"/>
                <w14:ligatures w14:val="none"/>
              </w:rPr>
            </w:pPr>
            <w:r w:rsidRPr="00F85E6E">
              <w:rPr>
                <w:rFonts w:ascii="Garamond" w:eastAsia="Times New Roman" w:hAnsi="Garamond" w:cs="Times New Roman"/>
                <w:color w:val="000000"/>
                <w:kern w:val="0"/>
                <w:sz w:val="24"/>
                <w:szCs w:val="24"/>
                <w:lang w:eastAsia="it-IT"/>
                <w14:ligatures w14:val="none"/>
              </w:rPr>
              <w:t>Invio di materiale informativo o promozionale</w:t>
            </w:r>
          </w:p>
        </w:tc>
        <w:tc>
          <w:tcPr>
            <w:tcW w:w="3078" w:type="pct"/>
            <w:tcBorders>
              <w:top w:val="nil"/>
              <w:left w:val="nil"/>
              <w:bottom w:val="single" w:sz="4" w:space="0" w:color="auto"/>
              <w:right w:val="single" w:sz="8" w:space="0" w:color="auto"/>
            </w:tcBorders>
            <w:vAlign w:val="center"/>
            <w:hideMark/>
          </w:tcPr>
          <w:p w14:paraId="69567E00"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eastAsia="it-IT"/>
                <w14:ligatures w14:val="none"/>
              </w:rPr>
            </w:pPr>
            <w:r w:rsidRPr="00F85E6E">
              <w:rPr>
                <w:rFonts w:ascii="Garamond" w:eastAsia="Times New Roman" w:hAnsi="Garamond" w:cs="Times New Roman"/>
                <w:color w:val="000000"/>
                <w:kern w:val="0"/>
                <w:sz w:val="24"/>
                <w:szCs w:val="24"/>
                <w:lang w:eastAsia="it-IT"/>
                <w14:ligatures w14:val="none"/>
              </w:rPr>
              <w:t>Art. 6, par. 1, lett. a) – consenso dell’interessato</w:t>
            </w:r>
          </w:p>
        </w:tc>
      </w:tr>
      <w:tr w:rsidR="000B564B" w:rsidRPr="008508D8" w14:paraId="79685FEC" w14:textId="77777777" w:rsidTr="000B564B">
        <w:trPr>
          <w:trHeight w:val="400"/>
        </w:trPr>
        <w:tc>
          <w:tcPr>
            <w:tcW w:w="1922" w:type="pct"/>
            <w:tcBorders>
              <w:top w:val="nil"/>
              <w:left w:val="single" w:sz="8" w:space="0" w:color="auto"/>
              <w:bottom w:val="single" w:sz="8" w:space="0" w:color="auto"/>
              <w:right w:val="single" w:sz="4" w:space="0" w:color="auto"/>
            </w:tcBorders>
            <w:vAlign w:val="center"/>
            <w:hideMark/>
          </w:tcPr>
          <w:p w14:paraId="6D411BA2"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eastAsia="it-IT"/>
                <w14:ligatures w14:val="none"/>
              </w:rPr>
            </w:pPr>
            <w:r w:rsidRPr="00F85E6E">
              <w:rPr>
                <w:rFonts w:ascii="Garamond" w:eastAsia="Times New Roman" w:hAnsi="Garamond" w:cs="Times New Roman"/>
                <w:color w:val="000000"/>
                <w:kern w:val="0"/>
                <w:sz w:val="24"/>
                <w:szCs w:val="24"/>
                <w:lang w:eastAsia="it-IT"/>
                <w14:ligatures w14:val="none"/>
              </w:rPr>
              <w:t>Gestione di fornitori e consulenti</w:t>
            </w:r>
          </w:p>
        </w:tc>
        <w:tc>
          <w:tcPr>
            <w:tcW w:w="3078" w:type="pct"/>
            <w:tcBorders>
              <w:top w:val="nil"/>
              <w:left w:val="nil"/>
              <w:bottom w:val="single" w:sz="8" w:space="0" w:color="auto"/>
              <w:right w:val="single" w:sz="8" w:space="0" w:color="auto"/>
            </w:tcBorders>
            <w:vAlign w:val="center"/>
            <w:hideMark/>
          </w:tcPr>
          <w:p w14:paraId="75CDF622" w14:textId="77777777" w:rsidR="000B564B" w:rsidRPr="00F85E6E" w:rsidRDefault="000B564B" w:rsidP="00F85E6E">
            <w:pPr>
              <w:spacing w:after="0" w:line="240" w:lineRule="auto"/>
              <w:jc w:val="both"/>
              <w:rPr>
                <w:rFonts w:ascii="Garamond" w:eastAsia="Times New Roman" w:hAnsi="Garamond" w:cs="Times New Roman"/>
                <w:color w:val="000000"/>
                <w:kern w:val="0"/>
                <w:sz w:val="24"/>
                <w:szCs w:val="24"/>
                <w:lang w:val="en-US" w:eastAsia="it-IT"/>
                <w14:ligatures w14:val="none"/>
              </w:rPr>
            </w:pPr>
            <w:r w:rsidRPr="00F85E6E">
              <w:rPr>
                <w:rFonts w:ascii="Garamond" w:eastAsia="Times New Roman" w:hAnsi="Garamond" w:cs="Times New Roman"/>
                <w:color w:val="000000"/>
                <w:kern w:val="0"/>
                <w:sz w:val="24"/>
                <w:szCs w:val="24"/>
                <w:lang w:val="en-US" w:eastAsia="it-IT"/>
                <w14:ligatures w14:val="none"/>
              </w:rPr>
              <w:t xml:space="preserve">Art. 6, par. 1, </w:t>
            </w:r>
            <w:proofErr w:type="spellStart"/>
            <w:r w:rsidRPr="00F85E6E">
              <w:rPr>
                <w:rFonts w:ascii="Garamond" w:eastAsia="Times New Roman" w:hAnsi="Garamond" w:cs="Times New Roman"/>
                <w:color w:val="000000"/>
                <w:kern w:val="0"/>
                <w:sz w:val="24"/>
                <w:szCs w:val="24"/>
                <w:lang w:val="en-US" w:eastAsia="it-IT"/>
                <w14:ligatures w14:val="none"/>
              </w:rPr>
              <w:t>lett</w:t>
            </w:r>
            <w:proofErr w:type="spellEnd"/>
            <w:r w:rsidRPr="00F85E6E">
              <w:rPr>
                <w:rFonts w:ascii="Garamond" w:eastAsia="Times New Roman" w:hAnsi="Garamond" w:cs="Times New Roman"/>
                <w:color w:val="000000"/>
                <w:kern w:val="0"/>
                <w:sz w:val="24"/>
                <w:szCs w:val="24"/>
                <w:lang w:val="en-US" w:eastAsia="it-IT"/>
                <w14:ligatures w14:val="none"/>
              </w:rPr>
              <w:t>. b) e c)</w:t>
            </w:r>
          </w:p>
        </w:tc>
      </w:tr>
    </w:tbl>
    <w:p w14:paraId="669907E2" w14:textId="77777777" w:rsidR="000B564B" w:rsidRPr="00F85E6E" w:rsidRDefault="000B564B" w:rsidP="00F85E6E">
      <w:pPr>
        <w:jc w:val="both"/>
        <w:rPr>
          <w:rFonts w:ascii="Garamond" w:hAnsi="Garamond"/>
          <w:sz w:val="24"/>
          <w:szCs w:val="24"/>
          <w:lang w:val="en-US"/>
        </w:rPr>
      </w:pPr>
    </w:p>
    <w:p w14:paraId="4D5CBC74" w14:textId="73894E8C" w:rsidR="00076FCB" w:rsidRPr="008508D8" w:rsidRDefault="00076FCB" w:rsidP="00F85E6E">
      <w:pPr>
        <w:jc w:val="both"/>
        <w:rPr>
          <w:rFonts w:ascii="Garamond" w:hAnsi="Garamond"/>
          <w:color w:val="EE0000"/>
          <w:sz w:val="24"/>
          <w:szCs w:val="24"/>
        </w:rPr>
      </w:pPr>
      <w:r w:rsidRPr="008508D8">
        <w:rPr>
          <w:rFonts w:ascii="Garamond" w:hAnsi="Garamond"/>
          <w:b/>
          <w:bCs/>
          <w:color w:val="EE0000"/>
          <w:sz w:val="24"/>
          <w:szCs w:val="24"/>
        </w:rPr>
        <w:t>3. Consenso e conseguenze del rifiuto</w:t>
      </w:r>
    </w:p>
    <w:p w14:paraId="79B6832E" w14:textId="72C3707D" w:rsidR="00076FCB" w:rsidRPr="00F85E6E" w:rsidRDefault="00076FCB" w:rsidP="00F85E6E">
      <w:pPr>
        <w:jc w:val="both"/>
        <w:rPr>
          <w:rFonts w:ascii="Garamond" w:hAnsi="Garamond"/>
          <w:sz w:val="24"/>
          <w:szCs w:val="24"/>
        </w:rPr>
      </w:pPr>
      <w:r w:rsidRPr="00F85E6E">
        <w:rPr>
          <w:rFonts w:ascii="Garamond" w:hAnsi="Garamond"/>
          <w:sz w:val="24"/>
          <w:szCs w:val="24"/>
        </w:rPr>
        <w:t xml:space="preserve">Per i dati raccolti dal sito web: il conferimento del consenso avviene tramite apposito banner, oppure, nel caso in cui tale banner venga ignorato, tramite l’uso o la consultazione del sito, quale comportamento concludente inequivocabile. Con l'uso o la consultazione del sito i visitatori e gli utenti approvano la presente informativa privacy e acconsentono al trattamento dei loro dati personali in relazione alle modalità e alle finalità di seguito descritte, compresa l'eventuale comunicazione a terzi se necessaria per l'erogazione di un servizio. Il conferimento dei dati e quindi il consenso alla raccolta e al trattamento dei </w:t>
      </w:r>
      <w:r w:rsidRPr="00F85E6E">
        <w:rPr>
          <w:rFonts w:ascii="Garamond" w:hAnsi="Garamond"/>
          <w:sz w:val="24"/>
          <w:szCs w:val="24"/>
        </w:rPr>
        <w:lastRenderedPageBreak/>
        <w:t xml:space="preserve">dati è facoltativo, l'Utente può negare il consenso e può revocare in qualsiasi momento un consenso già fornito (tramite il banner posto a fondo pagina o le impostazioni del browser per i cookie). </w:t>
      </w:r>
      <w:r w:rsidR="00AA76A5" w:rsidRPr="00F85E6E">
        <w:rPr>
          <w:rFonts w:ascii="Garamond" w:hAnsi="Garamond"/>
          <w:sz w:val="24"/>
          <w:szCs w:val="24"/>
        </w:rPr>
        <w:t>Tuttavia,</w:t>
      </w:r>
      <w:r w:rsidRPr="00F85E6E">
        <w:rPr>
          <w:rFonts w:ascii="Garamond" w:hAnsi="Garamond"/>
          <w:sz w:val="24"/>
          <w:szCs w:val="24"/>
        </w:rPr>
        <w:t xml:space="preserve"> negare il consenso può comportare l'impossibilità di erogare alcuni servizi e l'esperienza di navigazione nel sito sarebbe compromessa.  </w:t>
      </w:r>
    </w:p>
    <w:p w14:paraId="69D38221" w14:textId="6D43121F" w:rsidR="00076FCB" w:rsidRPr="00F85E6E" w:rsidRDefault="00076FCB" w:rsidP="00F85E6E">
      <w:pPr>
        <w:jc w:val="both"/>
        <w:rPr>
          <w:rFonts w:ascii="Garamond" w:hAnsi="Garamond"/>
          <w:sz w:val="24"/>
          <w:szCs w:val="24"/>
        </w:rPr>
      </w:pPr>
      <w:r w:rsidRPr="00F85E6E">
        <w:rPr>
          <w:rFonts w:ascii="Garamond" w:hAnsi="Garamond"/>
          <w:sz w:val="24"/>
          <w:szCs w:val="24"/>
        </w:rPr>
        <w:t xml:space="preserve">Erogazione del servizio: la raccolta dati per l’erogazione dei servizi richiesti con la compilazione degli appositi moduli ha come base giuridica l’esecuzione di un rapporto precontrattuale e/o contrattuale con il Titolare, per finalità connesse alla richiesta dell’interessato. </w:t>
      </w:r>
      <w:r w:rsidR="00AA76A5" w:rsidRPr="00F85E6E">
        <w:rPr>
          <w:rFonts w:ascii="Garamond" w:hAnsi="Garamond"/>
          <w:sz w:val="24"/>
          <w:szCs w:val="24"/>
        </w:rPr>
        <w:t>Pertanto,</w:t>
      </w:r>
      <w:r w:rsidRPr="00F85E6E">
        <w:rPr>
          <w:rFonts w:ascii="Garamond" w:hAnsi="Garamond"/>
          <w:sz w:val="24"/>
          <w:szCs w:val="24"/>
        </w:rPr>
        <w:t xml:space="preserve"> non necessita di consenso. In assenza di tali dati non sarà possibile erogare il servizio richiesto.</w:t>
      </w:r>
    </w:p>
    <w:p w14:paraId="72342718" w14:textId="1BC7A21B" w:rsidR="00076FCB" w:rsidRPr="00F85E6E" w:rsidRDefault="00076FCB" w:rsidP="00F85E6E">
      <w:pPr>
        <w:jc w:val="both"/>
        <w:rPr>
          <w:rFonts w:ascii="Garamond" w:hAnsi="Garamond"/>
          <w:sz w:val="24"/>
          <w:szCs w:val="24"/>
        </w:rPr>
      </w:pPr>
      <w:r w:rsidRPr="00F85E6E">
        <w:rPr>
          <w:rFonts w:ascii="Garamond" w:hAnsi="Garamond"/>
          <w:sz w:val="24"/>
          <w:szCs w:val="24"/>
        </w:rPr>
        <w:t>Comunicazioni e newsletter</w:t>
      </w:r>
      <w:r w:rsidR="00AA76A5" w:rsidRPr="00F85E6E">
        <w:rPr>
          <w:rFonts w:ascii="Garamond" w:hAnsi="Garamond"/>
          <w:sz w:val="24"/>
          <w:szCs w:val="24"/>
        </w:rPr>
        <w:t>:</w:t>
      </w:r>
      <w:r w:rsidRPr="00F85E6E">
        <w:rPr>
          <w:rFonts w:ascii="Garamond" w:hAnsi="Garamond"/>
          <w:sz w:val="24"/>
          <w:szCs w:val="24"/>
        </w:rPr>
        <w:t xml:space="preserve"> la ricezione di comunicazioni e newsletter a soggetti già associati ha come base giuridica il legittimo interesse (</w:t>
      </w:r>
      <w:proofErr w:type="spellStart"/>
      <w:r w:rsidRPr="00F85E6E">
        <w:rPr>
          <w:rFonts w:ascii="Garamond" w:hAnsi="Garamond"/>
          <w:i/>
          <w:iCs/>
          <w:sz w:val="24"/>
          <w:szCs w:val="24"/>
        </w:rPr>
        <w:t>direct</w:t>
      </w:r>
      <w:proofErr w:type="spellEnd"/>
      <w:r w:rsidRPr="00F85E6E">
        <w:rPr>
          <w:rFonts w:ascii="Garamond" w:hAnsi="Garamond"/>
          <w:i/>
          <w:iCs/>
          <w:sz w:val="24"/>
          <w:szCs w:val="24"/>
        </w:rPr>
        <w:t xml:space="preserve"> marketing</w:t>
      </w:r>
      <w:r w:rsidRPr="00F85E6E">
        <w:rPr>
          <w:rFonts w:ascii="Garamond" w:hAnsi="Garamond"/>
          <w:sz w:val="24"/>
          <w:szCs w:val="24"/>
        </w:rPr>
        <w:t> o </w:t>
      </w:r>
      <w:r w:rsidRPr="00F85E6E">
        <w:rPr>
          <w:rFonts w:ascii="Garamond" w:hAnsi="Garamond"/>
          <w:i/>
          <w:iCs/>
          <w:sz w:val="24"/>
          <w:szCs w:val="24"/>
        </w:rPr>
        <w:t>soft spam</w:t>
      </w:r>
      <w:r w:rsidRPr="00F85E6E">
        <w:rPr>
          <w:rFonts w:ascii="Garamond" w:hAnsi="Garamond"/>
          <w:sz w:val="24"/>
          <w:szCs w:val="24"/>
        </w:rPr>
        <w:t>) con diritto di </w:t>
      </w:r>
      <w:proofErr w:type="spellStart"/>
      <w:r w:rsidRPr="00F85E6E">
        <w:rPr>
          <w:rFonts w:ascii="Garamond" w:hAnsi="Garamond"/>
          <w:i/>
          <w:iCs/>
          <w:sz w:val="24"/>
          <w:szCs w:val="24"/>
        </w:rPr>
        <w:t>opt</w:t>
      </w:r>
      <w:proofErr w:type="spellEnd"/>
      <w:r w:rsidRPr="00F85E6E">
        <w:rPr>
          <w:rFonts w:ascii="Garamond" w:hAnsi="Garamond"/>
          <w:i/>
          <w:iCs/>
          <w:sz w:val="24"/>
          <w:szCs w:val="24"/>
        </w:rPr>
        <w:t>-out</w:t>
      </w:r>
      <w:r w:rsidRPr="00F85E6E">
        <w:rPr>
          <w:rFonts w:ascii="Garamond" w:hAnsi="Garamond"/>
          <w:sz w:val="24"/>
          <w:szCs w:val="24"/>
        </w:rPr>
        <w:t> per l’interessato. Nelle altre ipotesi il trattamento avviene in virtù del consenso espresso dall’utente. Ricordiamo che il consenso è sempre revocabile e, per l’esercizio di detto diritto, l’interessato potrà inviare una e-mail a</w:t>
      </w:r>
      <w:r w:rsidR="000B564B" w:rsidRPr="00F85E6E">
        <w:rPr>
          <w:rFonts w:ascii="Garamond" w:hAnsi="Garamond"/>
          <w:sz w:val="24"/>
          <w:szCs w:val="24"/>
        </w:rPr>
        <w:t xml:space="preserve"> info@usot.sm comunicando</w:t>
      </w:r>
      <w:r w:rsidRPr="00F85E6E">
        <w:rPr>
          <w:rFonts w:ascii="Garamond" w:hAnsi="Garamond"/>
          <w:sz w:val="24"/>
          <w:szCs w:val="24"/>
        </w:rPr>
        <w:t xml:space="preserve"> di non voler più ricevere le comunicazioni in oggetto.</w:t>
      </w:r>
    </w:p>
    <w:p w14:paraId="55CCAE44" w14:textId="0A1D7C27" w:rsidR="00076FCB" w:rsidRPr="008508D8" w:rsidRDefault="00076FCB" w:rsidP="00F85E6E">
      <w:pPr>
        <w:jc w:val="both"/>
        <w:rPr>
          <w:rFonts w:ascii="Garamond" w:hAnsi="Garamond"/>
          <w:color w:val="EE0000"/>
          <w:sz w:val="24"/>
          <w:szCs w:val="24"/>
        </w:rPr>
      </w:pPr>
      <w:r w:rsidRPr="008508D8">
        <w:rPr>
          <w:rFonts w:ascii="Garamond" w:hAnsi="Garamond"/>
          <w:b/>
          <w:bCs/>
          <w:color w:val="EE0000"/>
          <w:sz w:val="24"/>
          <w:szCs w:val="24"/>
        </w:rPr>
        <w:t>4. Modalità di trattamento dei dati personali</w:t>
      </w:r>
    </w:p>
    <w:p w14:paraId="28464BEF" w14:textId="77777777" w:rsidR="00076FCB" w:rsidRPr="00F85E6E" w:rsidRDefault="00076FCB" w:rsidP="00F85E6E">
      <w:pPr>
        <w:jc w:val="both"/>
        <w:rPr>
          <w:rFonts w:ascii="Garamond" w:hAnsi="Garamond"/>
          <w:sz w:val="24"/>
          <w:szCs w:val="24"/>
        </w:rPr>
      </w:pPr>
      <w:r w:rsidRPr="00F85E6E">
        <w:rPr>
          <w:rFonts w:ascii="Garamond" w:hAnsi="Garamond"/>
          <w:sz w:val="24"/>
          <w:szCs w:val="24"/>
        </w:rPr>
        <w:t>Il trattamento dei tuoi dati avviene mediante l’utilizzo di strumenti e procedure idonee a garantirne la sicurezza e la riservatezza, e può essere effettuato sia tramite il nostro sito web che attraverso altri strumenti elettronici, e talvolta anche con l'ausilio di supporti cartacei. Oltre al Titolare, in alcuni casi, potrebbero avere accesso ai Dati altri soggetti coinvolti nell’organizzazione di questo Sito Web (personale amministrativo, commerciale, amministratori di sistema, ecc.) ovvero soggetti esterni (come fornitori di servizi tecnici terzi, hosting provider, società informatiche, agenzie di comunicazione) nominati, nelle ipotesi previste dalla normativa, Responsabili del Trattamento da parte del Titolare. L’elenco aggiornato dei Responsabili potrà sempre essere richiesto al Titolare del Trattamento.</w:t>
      </w:r>
    </w:p>
    <w:p w14:paraId="2BDBD283" w14:textId="6C58B98D" w:rsidR="00076FCB" w:rsidRPr="008508D8" w:rsidRDefault="00076FCB" w:rsidP="00F85E6E">
      <w:pPr>
        <w:jc w:val="both"/>
        <w:rPr>
          <w:rFonts w:ascii="Garamond" w:hAnsi="Garamond"/>
          <w:color w:val="EE0000"/>
          <w:sz w:val="24"/>
          <w:szCs w:val="24"/>
        </w:rPr>
      </w:pPr>
      <w:r w:rsidRPr="008508D8">
        <w:rPr>
          <w:rFonts w:ascii="Garamond" w:hAnsi="Garamond"/>
          <w:b/>
          <w:bCs/>
          <w:color w:val="EE0000"/>
          <w:sz w:val="24"/>
          <w:szCs w:val="24"/>
        </w:rPr>
        <w:t>5. Periodo di conservazione dei dati</w:t>
      </w:r>
    </w:p>
    <w:p w14:paraId="2B27B865" w14:textId="77777777" w:rsidR="00076FCB" w:rsidRPr="00F85E6E" w:rsidRDefault="00076FCB" w:rsidP="00F85E6E">
      <w:pPr>
        <w:jc w:val="both"/>
        <w:rPr>
          <w:rFonts w:ascii="Garamond" w:hAnsi="Garamond"/>
          <w:sz w:val="24"/>
          <w:szCs w:val="24"/>
        </w:rPr>
      </w:pPr>
      <w:r w:rsidRPr="00F85E6E">
        <w:rPr>
          <w:rFonts w:ascii="Garamond" w:hAnsi="Garamond"/>
          <w:sz w:val="24"/>
          <w:szCs w:val="24"/>
        </w:rPr>
        <w:t>Dati raccolti dal sito: i dati raccolti dal sito durante il suo funzionamento sono conservati per il tempo strettamente necessario a svolgere le attività precisate. Alla scadenza i dati saranno cancellati o anonimizzati, a meno che non sussistano ulteriori finalità per la conservazione degli stessi. Il Titolare non ha alcun controllo sui cookie interamente gestiti dalle terze parti e non ha accesso alle informazioni raccolte tramite detti cookie. Per maggiori dettagli sulla conservazione dei dati raccolti mediante cookie si rimanda alla cookie policy.</w:t>
      </w:r>
    </w:p>
    <w:p w14:paraId="2DD9B523" w14:textId="77777777" w:rsidR="00076FCB" w:rsidRPr="00F85E6E" w:rsidRDefault="00076FCB" w:rsidP="00F85E6E">
      <w:pPr>
        <w:jc w:val="both"/>
        <w:rPr>
          <w:rFonts w:ascii="Garamond" w:hAnsi="Garamond"/>
          <w:sz w:val="24"/>
          <w:szCs w:val="24"/>
        </w:rPr>
      </w:pPr>
      <w:r w:rsidRPr="00F85E6E">
        <w:rPr>
          <w:rFonts w:ascii="Garamond" w:hAnsi="Garamond"/>
          <w:sz w:val="24"/>
          <w:szCs w:val="24"/>
        </w:rPr>
        <w:t>Dati inseriti nei moduli di contatto e/o richiesta di servizi: potranno essere conservati in base alle necessità dell’associazione, anche fino a revoca del consenso e/o richiesta di cancellazione da parte dell’interessato. In ogni caso il Titolare del trattamento garantisce che procederà alla rimozione periodica dei contatti divenuti obsoleti.</w:t>
      </w:r>
    </w:p>
    <w:p w14:paraId="1406CD45" w14:textId="1BB3BE74" w:rsidR="00076FCB" w:rsidRPr="008508D8" w:rsidRDefault="00076FCB" w:rsidP="00F85E6E">
      <w:pPr>
        <w:jc w:val="both"/>
        <w:rPr>
          <w:rFonts w:ascii="Garamond" w:hAnsi="Garamond"/>
          <w:color w:val="EE0000"/>
          <w:sz w:val="24"/>
          <w:szCs w:val="24"/>
        </w:rPr>
      </w:pPr>
      <w:r w:rsidRPr="008508D8">
        <w:rPr>
          <w:rFonts w:ascii="Garamond" w:hAnsi="Garamond"/>
          <w:b/>
          <w:bCs/>
          <w:color w:val="EE0000"/>
          <w:sz w:val="24"/>
          <w:szCs w:val="24"/>
        </w:rPr>
        <w:t>6. Trasferimento di dati verso Paesi esteri o extra UE</w:t>
      </w:r>
    </w:p>
    <w:p w14:paraId="63FD8377" w14:textId="77777777" w:rsidR="00076FCB" w:rsidRPr="00F85E6E" w:rsidRDefault="00076FCB" w:rsidP="00F85E6E">
      <w:pPr>
        <w:jc w:val="both"/>
        <w:rPr>
          <w:rFonts w:ascii="Garamond" w:hAnsi="Garamond"/>
          <w:sz w:val="24"/>
          <w:szCs w:val="24"/>
        </w:rPr>
      </w:pPr>
      <w:r w:rsidRPr="00F85E6E">
        <w:rPr>
          <w:rFonts w:ascii="Garamond" w:hAnsi="Garamond"/>
          <w:sz w:val="24"/>
          <w:szCs w:val="24"/>
        </w:rPr>
        <w:t xml:space="preserve">Cerchiamo di evitare il trasferimento dei suoi dati verso Paesi Extra UE o Paesi esteri. Ove fosse necessario, il Titolare assicura sin d’ora che il trasferimento dei dati verso Paesi esteri avverrà nel rispetto di quanto previsto dall’art. 46 L. 171/2018 e dagli art. 44 </w:t>
      </w:r>
      <w:proofErr w:type="spellStart"/>
      <w:r w:rsidRPr="00F85E6E">
        <w:rPr>
          <w:rFonts w:ascii="Garamond" w:hAnsi="Garamond"/>
          <w:sz w:val="24"/>
          <w:szCs w:val="24"/>
        </w:rPr>
        <w:t>ss</w:t>
      </w:r>
      <w:proofErr w:type="spellEnd"/>
      <w:r w:rsidRPr="00F85E6E">
        <w:rPr>
          <w:rFonts w:ascii="Garamond" w:hAnsi="Garamond"/>
          <w:sz w:val="24"/>
          <w:szCs w:val="24"/>
        </w:rPr>
        <w:t xml:space="preserve"> Reg. UE n. 679/2016.</w:t>
      </w:r>
    </w:p>
    <w:p w14:paraId="0FA95D4D" w14:textId="77777777" w:rsidR="00076FCB" w:rsidRPr="00F85E6E" w:rsidRDefault="00076FCB" w:rsidP="00F85E6E">
      <w:pPr>
        <w:jc w:val="both"/>
        <w:rPr>
          <w:rFonts w:ascii="Garamond" w:hAnsi="Garamond"/>
          <w:sz w:val="24"/>
          <w:szCs w:val="24"/>
        </w:rPr>
      </w:pPr>
      <w:r w:rsidRPr="00F85E6E">
        <w:rPr>
          <w:rFonts w:ascii="Garamond" w:hAnsi="Garamond"/>
          <w:sz w:val="24"/>
          <w:szCs w:val="24"/>
        </w:rPr>
        <w:lastRenderedPageBreak/>
        <w:t>La informiamo che non trasferiamo dati fuori dall’Unione Europea. Resta in ogni caso inteso che il Titolare, ove si rendesse necessario, avrà facoltà di trasferire i dati in paesi extra UE. In tal caso, il Titolare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 impresa.</w:t>
      </w:r>
    </w:p>
    <w:p w14:paraId="6F6D0A1E" w14:textId="25C0BE18" w:rsidR="00076FCB" w:rsidRPr="008508D8" w:rsidRDefault="00076FCB" w:rsidP="00F85E6E">
      <w:pPr>
        <w:jc w:val="both"/>
        <w:rPr>
          <w:rFonts w:ascii="Garamond" w:hAnsi="Garamond"/>
          <w:color w:val="EE0000"/>
          <w:sz w:val="24"/>
          <w:szCs w:val="24"/>
        </w:rPr>
      </w:pPr>
      <w:r w:rsidRPr="008508D8">
        <w:rPr>
          <w:rFonts w:ascii="Garamond" w:hAnsi="Garamond"/>
          <w:b/>
          <w:bCs/>
          <w:color w:val="EE0000"/>
          <w:sz w:val="24"/>
          <w:szCs w:val="24"/>
        </w:rPr>
        <w:t>7. Accesso e comunicazione dei dati</w:t>
      </w:r>
    </w:p>
    <w:p w14:paraId="452A151D" w14:textId="77777777" w:rsidR="00076FCB" w:rsidRPr="00F85E6E" w:rsidRDefault="00076FCB" w:rsidP="00F85E6E">
      <w:pPr>
        <w:jc w:val="both"/>
        <w:rPr>
          <w:rFonts w:ascii="Garamond" w:hAnsi="Garamond"/>
          <w:sz w:val="24"/>
          <w:szCs w:val="24"/>
        </w:rPr>
      </w:pPr>
      <w:r w:rsidRPr="00F85E6E">
        <w:rPr>
          <w:rFonts w:ascii="Garamond" w:hAnsi="Garamond"/>
          <w:sz w:val="24"/>
          <w:szCs w:val="24"/>
        </w:rPr>
        <w:t>I Suoi dati potranno essere resi accessibili ai dipendenti e collaboratori del Titolare nella loro qualità di incaricati del trattamento e/o amministratori di sistema; a società terze o altri soggetti (a titolo indicativo: studi professionali, consulenti, software house che forniscono i gestionali, istituti di credito, assicurazioni, ecc.) che svolgono attività in outsourcing per conto del Titolare, nella loro qualità di responsabili esterni del trattamento.</w:t>
      </w:r>
    </w:p>
    <w:p w14:paraId="7A78C8E2" w14:textId="77777777" w:rsidR="00076FCB" w:rsidRPr="00F85E6E" w:rsidRDefault="00076FCB" w:rsidP="00F85E6E">
      <w:pPr>
        <w:jc w:val="both"/>
        <w:rPr>
          <w:rFonts w:ascii="Garamond" w:hAnsi="Garamond"/>
          <w:sz w:val="24"/>
          <w:szCs w:val="24"/>
        </w:rPr>
      </w:pPr>
      <w:r w:rsidRPr="00F85E6E">
        <w:rPr>
          <w:rFonts w:ascii="Garamond" w:hAnsi="Garamond"/>
          <w:sz w:val="24"/>
          <w:szCs w:val="24"/>
        </w:rPr>
        <w:t>Il Titolare potrà comunicare i Suoi dati a Pubblica Amministrazione, Organismi di Vigilanza e/o Autorità Giudiziarie nonché a tutti gli altri soggetti ai quali la comunicazione sia obbligatoria o necessaria per legge. I Suoi dati non saranno diffusi.</w:t>
      </w:r>
    </w:p>
    <w:p w14:paraId="06BF6DA8" w14:textId="0EA970EA" w:rsidR="00076FCB" w:rsidRPr="008508D8" w:rsidRDefault="00076FCB" w:rsidP="00F85E6E">
      <w:pPr>
        <w:spacing w:line="240" w:lineRule="auto"/>
        <w:contextualSpacing/>
        <w:jc w:val="both"/>
        <w:rPr>
          <w:rFonts w:ascii="Garamond" w:hAnsi="Garamond"/>
          <w:color w:val="EE0000"/>
          <w:sz w:val="24"/>
          <w:szCs w:val="24"/>
        </w:rPr>
      </w:pPr>
      <w:r w:rsidRPr="008508D8">
        <w:rPr>
          <w:rFonts w:ascii="Garamond" w:hAnsi="Garamond"/>
          <w:b/>
          <w:bCs/>
          <w:color w:val="EE0000"/>
          <w:sz w:val="24"/>
          <w:szCs w:val="24"/>
        </w:rPr>
        <w:t>8. Modalità di trattamento</w:t>
      </w:r>
    </w:p>
    <w:p w14:paraId="56C8EB03" w14:textId="77777777" w:rsidR="00A66161" w:rsidRPr="00F85E6E" w:rsidRDefault="00076FCB" w:rsidP="00F85E6E">
      <w:pPr>
        <w:spacing w:line="240" w:lineRule="auto"/>
        <w:contextualSpacing/>
        <w:jc w:val="both"/>
        <w:rPr>
          <w:rFonts w:ascii="Garamond" w:hAnsi="Garamond"/>
          <w:sz w:val="24"/>
          <w:szCs w:val="24"/>
        </w:rPr>
      </w:pPr>
      <w:r w:rsidRPr="00F85E6E">
        <w:rPr>
          <w:rFonts w:ascii="Garamond" w:hAnsi="Garamond"/>
          <w:sz w:val="24"/>
          <w:szCs w:val="24"/>
        </w:rPr>
        <w:t>Il trattamento dei Suoi dati personali è realizzato per mezzo delle operazioni indicate all’art. 4 n. 2) Reg. UE 679/2016 ed art. 2 lett. b) L. 171/2018</w:t>
      </w:r>
      <w:r w:rsidR="00A66161" w:rsidRPr="00F85E6E">
        <w:rPr>
          <w:rFonts w:ascii="Garamond" w:hAnsi="Garamond"/>
          <w:sz w:val="24"/>
          <w:szCs w:val="24"/>
        </w:rPr>
        <w:t xml:space="preserve">. </w:t>
      </w:r>
    </w:p>
    <w:p w14:paraId="2AA546D8" w14:textId="77777777" w:rsidR="00A66161" w:rsidRPr="00F85E6E" w:rsidRDefault="00A66161" w:rsidP="00F85E6E">
      <w:pPr>
        <w:spacing w:line="240" w:lineRule="auto"/>
        <w:contextualSpacing/>
        <w:jc w:val="both"/>
        <w:rPr>
          <w:rFonts w:ascii="Garamond" w:hAnsi="Garamond"/>
          <w:sz w:val="24"/>
          <w:szCs w:val="24"/>
        </w:rPr>
      </w:pPr>
    </w:p>
    <w:p w14:paraId="59A09307" w14:textId="77777777" w:rsidR="00A66161" w:rsidRPr="00F85E6E" w:rsidRDefault="00A66161" w:rsidP="00F85E6E">
      <w:pPr>
        <w:spacing w:line="240" w:lineRule="auto"/>
        <w:contextualSpacing/>
        <w:jc w:val="both"/>
        <w:rPr>
          <w:rFonts w:ascii="Garamond" w:hAnsi="Garamond"/>
          <w:sz w:val="24"/>
          <w:szCs w:val="24"/>
        </w:rPr>
      </w:pPr>
      <w:r w:rsidRPr="00F85E6E">
        <w:rPr>
          <w:rFonts w:ascii="Garamond" w:hAnsi="Garamond"/>
          <w:sz w:val="24"/>
          <w:szCs w:val="24"/>
        </w:rPr>
        <w:t>I dati sono trattati sia in formato elettronico che cartaceo con procedure idonee a garantirne sicurezza e riservatezza.</w:t>
      </w:r>
    </w:p>
    <w:p w14:paraId="0035588D" w14:textId="77777777" w:rsidR="00A66161" w:rsidRPr="00F85E6E" w:rsidRDefault="00A66161" w:rsidP="00F85E6E">
      <w:pPr>
        <w:spacing w:line="240" w:lineRule="auto"/>
        <w:contextualSpacing/>
        <w:jc w:val="both"/>
        <w:rPr>
          <w:rFonts w:ascii="Garamond" w:hAnsi="Garamond"/>
          <w:sz w:val="24"/>
          <w:szCs w:val="24"/>
        </w:rPr>
      </w:pPr>
      <w:r w:rsidRPr="00F85E6E">
        <w:rPr>
          <w:rFonts w:ascii="Garamond" w:hAnsi="Garamond"/>
          <w:b/>
          <w:bCs/>
          <w:sz w:val="24"/>
          <w:szCs w:val="24"/>
        </w:rPr>
        <w:t>Misure organizzative:</w:t>
      </w:r>
    </w:p>
    <w:p w14:paraId="1992C702" w14:textId="77777777" w:rsidR="00A66161" w:rsidRPr="00F85E6E" w:rsidRDefault="00A66161" w:rsidP="00F85E6E">
      <w:pPr>
        <w:numPr>
          <w:ilvl w:val="0"/>
          <w:numId w:val="1"/>
        </w:numPr>
        <w:spacing w:line="240" w:lineRule="auto"/>
        <w:contextualSpacing/>
        <w:jc w:val="both"/>
        <w:rPr>
          <w:rFonts w:ascii="Garamond" w:hAnsi="Garamond"/>
          <w:sz w:val="24"/>
          <w:szCs w:val="24"/>
        </w:rPr>
      </w:pPr>
      <w:r w:rsidRPr="00F85E6E">
        <w:rPr>
          <w:rFonts w:ascii="Garamond" w:hAnsi="Garamond"/>
          <w:sz w:val="24"/>
          <w:szCs w:val="24"/>
        </w:rPr>
        <w:t>attribuzione di credenziali personali e riservate;</w:t>
      </w:r>
    </w:p>
    <w:p w14:paraId="2EE94A88" w14:textId="77777777" w:rsidR="00A66161" w:rsidRPr="00F85E6E" w:rsidRDefault="00A66161" w:rsidP="00F85E6E">
      <w:pPr>
        <w:numPr>
          <w:ilvl w:val="0"/>
          <w:numId w:val="1"/>
        </w:numPr>
        <w:spacing w:line="240" w:lineRule="auto"/>
        <w:contextualSpacing/>
        <w:jc w:val="both"/>
        <w:rPr>
          <w:rFonts w:ascii="Garamond" w:hAnsi="Garamond"/>
          <w:sz w:val="24"/>
          <w:szCs w:val="24"/>
        </w:rPr>
      </w:pPr>
      <w:r w:rsidRPr="00F85E6E">
        <w:rPr>
          <w:rFonts w:ascii="Garamond" w:hAnsi="Garamond"/>
          <w:sz w:val="24"/>
          <w:szCs w:val="24"/>
        </w:rPr>
        <w:t>separazione dei ruoli e dei permessi di accesso;</w:t>
      </w:r>
    </w:p>
    <w:p w14:paraId="46DD0B18" w14:textId="77777777" w:rsidR="00A66161" w:rsidRPr="00F85E6E" w:rsidRDefault="00A66161" w:rsidP="00F85E6E">
      <w:pPr>
        <w:numPr>
          <w:ilvl w:val="0"/>
          <w:numId w:val="1"/>
        </w:numPr>
        <w:spacing w:line="240" w:lineRule="auto"/>
        <w:contextualSpacing/>
        <w:jc w:val="both"/>
        <w:rPr>
          <w:rFonts w:ascii="Garamond" w:hAnsi="Garamond"/>
          <w:sz w:val="24"/>
          <w:szCs w:val="24"/>
        </w:rPr>
      </w:pPr>
      <w:r w:rsidRPr="00F85E6E">
        <w:rPr>
          <w:rFonts w:ascii="Garamond" w:hAnsi="Garamond"/>
          <w:sz w:val="24"/>
          <w:szCs w:val="24"/>
        </w:rPr>
        <w:t>clausole di riservatezza per dipendenti e collaboratori;</w:t>
      </w:r>
    </w:p>
    <w:p w14:paraId="28FF72E9" w14:textId="77777777" w:rsidR="00A66161" w:rsidRPr="00F85E6E" w:rsidRDefault="00A66161" w:rsidP="00F85E6E">
      <w:pPr>
        <w:numPr>
          <w:ilvl w:val="0"/>
          <w:numId w:val="1"/>
        </w:numPr>
        <w:spacing w:line="240" w:lineRule="auto"/>
        <w:contextualSpacing/>
        <w:jc w:val="both"/>
        <w:rPr>
          <w:rFonts w:ascii="Garamond" w:hAnsi="Garamond"/>
          <w:sz w:val="24"/>
          <w:szCs w:val="24"/>
        </w:rPr>
      </w:pPr>
      <w:r w:rsidRPr="00F85E6E">
        <w:rPr>
          <w:rFonts w:ascii="Garamond" w:hAnsi="Garamond"/>
          <w:sz w:val="24"/>
          <w:szCs w:val="24"/>
        </w:rPr>
        <w:t>formazione periodica in materia di privacy.</w:t>
      </w:r>
    </w:p>
    <w:p w14:paraId="6AE80A4A" w14:textId="77777777" w:rsidR="00A66161" w:rsidRPr="00F85E6E" w:rsidRDefault="00A66161" w:rsidP="00F85E6E">
      <w:pPr>
        <w:spacing w:line="240" w:lineRule="auto"/>
        <w:contextualSpacing/>
        <w:jc w:val="both"/>
        <w:rPr>
          <w:rFonts w:ascii="Garamond" w:hAnsi="Garamond"/>
          <w:sz w:val="24"/>
          <w:szCs w:val="24"/>
        </w:rPr>
      </w:pPr>
      <w:r w:rsidRPr="00F85E6E">
        <w:rPr>
          <w:rFonts w:ascii="Garamond" w:hAnsi="Garamond"/>
          <w:b/>
          <w:bCs/>
          <w:sz w:val="24"/>
          <w:szCs w:val="24"/>
        </w:rPr>
        <w:t>Misure tecniche:</w:t>
      </w:r>
    </w:p>
    <w:p w14:paraId="62DFBB2E" w14:textId="77777777" w:rsidR="00A66161" w:rsidRPr="00F85E6E" w:rsidRDefault="00A66161" w:rsidP="00F85E6E">
      <w:pPr>
        <w:numPr>
          <w:ilvl w:val="0"/>
          <w:numId w:val="2"/>
        </w:numPr>
        <w:spacing w:line="240" w:lineRule="auto"/>
        <w:contextualSpacing/>
        <w:jc w:val="both"/>
        <w:rPr>
          <w:rFonts w:ascii="Garamond" w:hAnsi="Garamond"/>
          <w:sz w:val="24"/>
          <w:szCs w:val="24"/>
        </w:rPr>
      </w:pPr>
      <w:r w:rsidRPr="00F85E6E">
        <w:rPr>
          <w:rFonts w:ascii="Garamond" w:hAnsi="Garamond"/>
          <w:sz w:val="24"/>
          <w:szCs w:val="24"/>
        </w:rPr>
        <w:t>password complesse e aggiornate periodicamente;</w:t>
      </w:r>
    </w:p>
    <w:p w14:paraId="3C1CCF1E" w14:textId="77777777" w:rsidR="00A66161" w:rsidRPr="00F85E6E" w:rsidRDefault="00A66161" w:rsidP="00F85E6E">
      <w:pPr>
        <w:numPr>
          <w:ilvl w:val="0"/>
          <w:numId w:val="2"/>
        </w:numPr>
        <w:spacing w:line="240" w:lineRule="auto"/>
        <w:contextualSpacing/>
        <w:jc w:val="both"/>
        <w:rPr>
          <w:rFonts w:ascii="Garamond" w:hAnsi="Garamond"/>
          <w:sz w:val="24"/>
          <w:szCs w:val="24"/>
        </w:rPr>
      </w:pPr>
      <w:r w:rsidRPr="00F85E6E">
        <w:rPr>
          <w:rFonts w:ascii="Garamond" w:hAnsi="Garamond"/>
          <w:sz w:val="24"/>
          <w:szCs w:val="24"/>
        </w:rPr>
        <w:t>sistemi antivirus, firewall e aggiornamenti software;</w:t>
      </w:r>
    </w:p>
    <w:p w14:paraId="384291F5" w14:textId="77777777" w:rsidR="00A66161" w:rsidRPr="00F85E6E" w:rsidRDefault="00A66161" w:rsidP="00F85E6E">
      <w:pPr>
        <w:numPr>
          <w:ilvl w:val="0"/>
          <w:numId w:val="2"/>
        </w:numPr>
        <w:spacing w:line="240" w:lineRule="auto"/>
        <w:contextualSpacing/>
        <w:jc w:val="both"/>
        <w:rPr>
          <w:rFonts w:ascii="Garamond" w:hAnsi="Garamond"/>
          <w:sz w:val="24"/>
          <w:szCs w:val="24"/>
        </w:rPr>
      </w:pPr>
      <w:r w:rsidRPr="00F85E6E">
        <w:rPr>
          <w:rFonts w:ascii="Garamond" w:hAnsi="Garamond"/>
          <w:sz w:val="24"/>
          <w:szCs w:val="24"/>
        </w:rPr>
        <w:t>backup sicuro dei dati;</w:t>
      </w:r>
    </w:p>
    <w:p w14:paraId="6CE63898" w14:textId="77777777" w:rsidR="00A66161" w:rsidRPr="00F85E6E" w:rsidRDefault="00A66161" w:rsidP="00F85E6E">
      <w:pPr>
        <w:numPr>
          <w:ilvl w:val="0"/>
          <w:numId w:val="2"/>
        </w:numPr>
        <w:spacing w:line="240" w:lineRule="auto"/>
        <w:contextualSpacing/>
        <w:jc w:val="both"/>
        <w:rPr>
          <w:rFonts w:ascii="Garamond" w:hAnsi="Garamond"/>
          <w:sz w:val="24"/>
          <w:szCs w:val="24"/>
        </w:rPr>
      </w:pPr>
      <w:r w:rsidRPr="00F85E6E">
        <w:rPr>
          <w:rFonts w:ascii="Garamond" w:hAnsi="Garamond"/>
          <w:sz w:val="24"/>
          <w:szCs w:val="24"/>
        </w:rPr>
        <w:t>archivi cartacei custoditi in armadi chiusi a chiave e accesso limitato.</w:t>
      </w:r>
    </w:p>
    <w:p w14:paraId="6B40B57B" w14:textId="77777777" w:rsidR="00A66161" w:rsidRPr="00F85E6E" w:rsidRDefault="00A66161" w:rsidP="00F85E6E">
      <w:pPr>
        <w:spacing w:line="240" w:lineRule="auto"/>
        <w:jc w:val="both"/>
        <w:rPr>
          <w:rFonts w:ascii="Garamond" w:hAnsi="Garamond"/>
          <w:sz w:val="24"/>
          <w:szCs w:val="24"/>
        </w:rPr>
      </w:pPr>
    </w:p>
    <w:p w14:paraId="41A5052B" w14:textId="73FA7AAA" w:rsidR="00A66161" w:rsidRPr="00F85E6E" w:rsidRDefault="00A66161" w:rsidP="00F85E6E">
      <w:pPr>
        <w:spacing w:line="240" w:lineRule="auto"/>
        <w:jc w:val="both"/>
        <w:rPr>
          <w:rFonts w:ascii="Garamond" w:hAnsi="Garamond"/>
          <w:sz w:val="24"/>
          <w:szCs w:val="24"/>
        </w:rPr>
      </w:pPr>
      <w:r w:rsidRPr="00F85E6E">
        <w:rPr>
          <w:rFonts w:ascii="Garamond" w:hAnsi="Garamond"/>
          <w:sz w:val="24"/>
          <w:szCs w:val="24"/>
        </w:rPr>
        <w:t>Il trattamento è svolto da incaricati e collaboratori nell’ambito delle rispettive funzioni ed in conformità alle istruzioni ricevute, sempre e soltanto per il conseguimento delle specifiche finalità rispettando scrupolosamente i principi di riservatezza e di sicurezza richiesti dalle norme applicabili.</w:t>
      </w:r>
    </w:p>
    <w:p w14:paraId="0A163FD5" w14:textId="409D6470" w:rsidR="00076FCB" w:rsidRPr="008508D8" w:rsidRDefault="00076FCB" w:rsidP="00F85E6E">
      <w:pPr>
        <w:jc w:val="both"/>
        <w:rPr>
          <w:rFonts w:ascii="Garamond" w:hAnsi="Garamond"/>
          <w:color w:val="EE0000"/>
          <w:sz w:val="24"/>
          <w:szCs w:val="24"/>
        </w:rPr>
      </w:pPr>
      <w:r w:rsidRPr="008508D8">
        <w:rPr>
          <w:rFonts w:ascii="Garamond" w:hAnsi="Garamond"/>
          <w:b/>
          <w:bCs/>
          <w:color w:val="EE0000"/>
          <w:sz w:val="24"/>
          <w:szCs w:val="24"/>
        </w:rPr>
        <w:t>9. Diritti dell’interessato</w:t>
      </w:r>
    </w:p>
    <w:p w14:paraId="129B8C59" w14:textId="77777777" w:rsidR="00076FCB" w:rsidRPr="00F85E6E" w:rsidRDefault="00076FCB" w:rsidP="00F85E6E">
      <w:pPr>
        <w:jc w:val="both"/>
        <w:rPr>
          <w:rFonts w:ascii="Garamond" w:hAnsi="Garamond"/>
          <w:sz w:val="24"/>
          <w:szCs w:val="24"/>
        </w:rPr>
      </w:pPr>
      <w:r w:rsidRPr="00F85E6E">
        <w:rPr>
          <w:rFonts w:ascii="Garamond" w:hAnsi="Garamond"/>
          <w:sz w:val="24"/>
          <w:szCs w:val="24"/>
        </w:rPr>
        <w:t>Ai sensi degli articoli da 15 a 22 della L. 171/2018 e da 15 a 22 del Reg. UE n. 679/2016, all’Interessato è conferita la possibilità di esercitare specifici diritti. In particolare, l'Interessato ha diritto a:</w:t>
      </w:r>
      <w:r w:rsidRPr="00F85E6E">
        <w:rPr>
          <w:rFonts w:ascii="Garamond" w:hAnsi="Garamond"/>
          <w:b/>
          <w:bCs/>
          <w:sz w:val="24"/>
          <w:szCs w:val="24"/>
        </w:rPr>
        <w:t> a)</w:t>
      </w:r>
      <w:r w:rsidRPr="00F85E6E">
        <w:rPr>
          <w:rFonts w:ascii="Garamond" w:hAnsi="Garamond"/>
          <w:sz w:val="24"/>
          <w:szCs w:val="24"/>
        </w:rPr>
        <w:t xml:space="preserve"> ottenere la conferma dell'esistenza di trattamenti di dati personali che lo riguardano e, in tal caso, l’acceso a tali </w:t>
      </w:r>
      <w:r w:rsidRPr="00F85E6E">
        <w:rPr>
          <w:rFonts w:ascii="Garamond" w:hAnsi="Garamond"/>
          <w:sz w:val="24"/>
          <w:szCs w:val="24"/>
        </w:rPr>
        <w:lastRenderedPageBreak/>
        <w:t>dati; </w:t>
      </w:r>
      <w:r w:rsidRPr="00F85E6E">
        <w:rPr>
          <w:rFonts w:ascii="Garamond" w:hAnsi="Garamond"/>
          <w:b/>
          <w:bCs/>
          <w:sz w:val="24"/>
          <w:szCs w:val="24"/>
        </w:rPr>
        <w:t>b)</w:t>
      </w:r>
      <w:r w:rsidRPr="00F85E6E">
        <w:rPr>
          <w:rFonts w:ascii="Garamond" w:hAnsi="Garamond"/>
          <w:sz w:val="24"/>
          <w:szCs w:val="24"/>
        </w:rPr>
        <w:t> ottenere la rettifica dei dati personali inesatti e l’integrazione dei dati personali incompleti; </w:t>
      </w:r>
      <w:r w:rsidRPr="00F85E6E">
        <w:rPr>
          <w:rFonts w:ascii="Garamond" w:hAnsi="Garamond"/>
          <w:b/>
          <w:bCs/>
          <w:sz w:val="24"/>
          <w:szCs w:val="24"/>
        </w:rPr>
        <w:t>c)</w:t>
      </w:r>
      <w:r w:rsidRPr="00F85E6E">
        <w:rPr>
          <w:rFonts w:ascii="Garamond" w:hAnsi="Garamond"/>
          <w:sz w:val="24"/>
          <w:szCs w:val="24"/>
        </w:rPr>
        <w:t> ottenere la cancellazione dei dati personali che lo riguardano, nei casi in cui ciò sia consentito dal Regolamento; </w:t>
      </w:r>
      <w:r w:rsidRPr="00F85E6E">
        <w:rPr>
          <w:rFonts w:ascii="Garamond" w:hAnsi="Garamond"/>
          <w:b/>
          <w:bCs/>
          <w:sz w:val="24"/>
          <w:szCs w:val="24"/>
        </w:rPr>
        <w:t>d)</w:t>
      </w:r>
      <w:r w:rsidRPr="00F85E6E">
        <w:rPr>
          <w:rFonts w:ascii="Garamond" w:hAnsi="Garamond"/>
          <w:sz w:val="24"/>
          <w:szCs w:val="24"/>
        </w:rPr>
        <w:t> la limitazione del trattamento, nelle ipotesi previste dal Regolamento; </w:t>
      </w:r>
      <w:r w:rsidRPr="00F85E6E">
        <w:rPr>
          <w:rFonts w:ascii="Garamond" w:hAnsi="Garamond"/>
          <w:b/>
          <w:bCs/>
          <w:sz w:val="24"/>
          <w:szCs w:val="24"/>
        </w:rPr>
        <w:t>e)</w:t>
      </w:r>
      <w:r w:rsidRPr="00F85E6E">
        <w:rPr>
          <w:rFonts w:ascii="Garamond" w:hAnsi="Garamond"/>
          <w:sz w:val="24"/>
          <w:szCs w:val="24"/>
        </w:rPr>
        <w:t> ottenere la comunicazione, ai destinatari cui siano stati trasmessi i dati personali, delle richieste di rettifica/cancellazione dei dati personali e di limitazione del trattamento pervenute dall’Interessato, salvo che ciò si riveli impossibile o implichi uno sforzo sproporzionato; </w:t>
      </w:r>
      <w:r w:rsidRPr="00F85E6E">
        <w:rPr>
          <w:rFonts w:ascii="Garamond" w:hAnsi="Garamond"/>
          <w:b/>
          <w:bCs/>
          <w:sz w:val="24"/>
          <w:szCs w:val="24"/>
        </w:rPr>
        <w:t>f)</w:t>
      </w:r>
      <w:r w:rsidRPr="00F85E6E">
        <w:rPr>
          <w:rFonts w:ascii="Garamond" w:hAnsi="Garamond"/>
          <w:sz w:val="24"/>
          <w:szCs w:val="24"/>
        </w:rPr>
        <w:t> ricevere, in un formato strutturato, di uso comune e leggibile da dispositivo automatico, dei dati personali forniti al Titolare, nonché la trasmissione degli stessi a un altro titolare del trattamento, e ciò in qualsiasi momento, anche alla cessazione dei rapporti eventualmente intrattenuti con il Titolare; </w:t>
      </w:r>
      <w:r w:rsidRPr="00F85E6E">
        <w:rPr>
          <w:rFonts w:ascii="Garamond" w:hAnsi="Garamond"/>
          <w:b/>
          <w:bCs/>
          <w:sz w:val="24"/>
          <w:szCs w:val="24"/>
        </w:rPr>
        <w:t>g)</w:t>
      </w:r>
      <w:r w:rsidRPr="00F85E6E">
        <w:rPr>
          <w:rFonts w:ascii="Garamond" w:hAnsi="Garamond"/>
          <w:sz w:val="24"/>
          <w:szCs w:val="24"/>
        </w:rPr>
        <w:t> opporsi in qualsiasi momento, per motivi connessi alla sua situazione particolare, al trattamento dei dati personali che lo riguardano ai sensi dell’articolo 6, paragrafo 1, lettere e) o f), compresa la profilazione sulla base di tali disposizioni. 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 diretto; </w:t>
      </w:r>
      <w:r w:rsidRPr="00F85E6E">
        <w:rPr>
          <w:rFonts w:ascii="Garamond" w:hAnsi="Garamond"/>
          <w:b/>
          <w:bCs/>
          <w:sz w:val="24"/>
          <w:szCs w:val="24"/>
        </w:rPr>
        <w:t>h)</w:t>
      </w:r>
      <w:r w:rsidRPr="00F85E6E">
        <w:rPr>
          <w:rFonts w:ascii="Garamond" w:hAnsi="Garamond"/>
          <w:sz w:val="24"/>
          <w:szCs w:val="24"/>
        </w:rPr>
        <w:t> non essere sottoposto a una decisione basata unicamente sul trattamento automatizzato, compresa la profilazione, che produca effetti giuridici che lo riguardano o che incida in modo analogo significativamente sulla sua persona; </w:t>
      </w:r>
      <w:r w:rsidRPr="00F85E6E">
        <w:rPr>
          <w:rFonts w:ascii="Garamond" w:hAnsi="Garamond"/>
          <w:b/>
          <w:bCs/>
          <w:sz w:val="24"/>
          <w:szCs w:val="24"/>
        </w:rPr>
        <w:t>i)</w:t>
      </w:r>
      <w:r w:rsidRPr="00F85E6E">
        <w:rPr>
          <w:rFonts w:ascii="Garamond" w:hAnsi="Garamond"/>
          <w:sz w:val="24"/>
          <w:szCs w:val="24"/>
        </w:rPr>
        <w:t> proporre reclamo a un’autorità di controllo ai sensi dell’art. 77 del Reg. UE n. 679/2016 e dell’art. 66 della L. 171/2018.</w:t>
      </w:r>
    </w:p>
    <w:p w14:paraId="7463EE1F" w14:textId="031BAB09" w:rsidR="00076FCB" w:rsidRPr="00F85E6E" w:rsidRDefault="00076FCB" w:rsidP="00F85E6E">
      <w:pPr>
        <w:jc w:val="both"/>
        <w:rPr>
          <w:rFonts w:ascii="Garamond" w:hAnsi="Garamond"/>
          <w:sz w:val="24"/>
          <w:szCs w:val="24"/>
        </w:rPr>
      </w:pPr>
      <w:r w:rsidRPr="00F85E6E">
        <w:rPr>
          <w:rFonts w:ascii="Garamond" w:hAnsi="Garamond"/>
          <w:sz w:val="24"/>
          <w:szCs w:val="24"/>
        </w:rPr>
        <w:t>Le richieste di cui ai punti precedenti dovranno essere inviate via e-mail all’indirizzo del titolare del trattamento: </w:t>
      </w:r>
      <w:hyperlink r:id="rId5" w:history="1">
        <w:r w:rsidRPr="00F85E6E">
          <w:rPr>
            <w:rStyle w:val="Collegamentoipertestuale"/>
            <w:rFonts w:ascii="Garamond" w:hAnsi="Garamond"/>
            <w:sz w:val="24"/>
            <w:szCs w:val="24"/>
          </w:rPr>
          <w:t>anis@anis.sm</w:t>
        </w:r>
      </w:hyperlink>
      <w:r w:rsidRPr="00F85E6E">
        <w:rPr>
          <w:rFonts w:ascii="Garamond" w:hAnsi="Garamond"/>
          <w:sz w:val="24"/>
          <w:szCs w:val="24"/>
        </w:rPr>
        <w:t> </w:t>
      </w:r>
    </w:p>
    <w:p w14:paraId="1650FB17" w14:textId="77777777" w:rsidR="00910B1C" w:rsidRPr="00F85E6E" w:rsidRDefault="00910B1C" w:rsidP="00F85E6E">
      <w:pPr>
        <w:jc w:val="both"/>
        <w:rPr>
          <w:rFonts w:ascii="Garamond" w:hAnsi="Garamond"/>
          <w:b/>
          <w:bCs/>
          <w:sz w:val="24"/>
          <w:szCs w:val="24"/>
        </w:rPr>
      </w:pPr>
    </w:p>
    <w:p w14:paraId="38B31984" w14:textId="277D8B2D" w:rsidR="00076FCB" w:rsidRPr="00F85E6E" w:rsidRDefault="00076FCB" w:rsidP="00F85E6E">
      <w:pPr>
        <w:jc w:val="both"/>
        <w:rPr>
          <w:rFonts w:ascii="Garamond" w:hAnsi="Garamond"/>
          <w:sz w:val="24"/>
          <w:szCs w:val="24"/>
        </w:rPr>
      </w:pPr>
      <w:r w:rsidRPr="00F85E6E">
        <w:rPr>
          <w:rFonts w:ascii="Garamond" w:hAnsi="Garamond"/>
          <w:b/>
          <w:bCs/>
          <w:sz w:val="24"/>
          <w:szCs w:val="24"/>
        </w:rPr>
        <w:t>10. Tutela della privacy dei minori</w:t>
      </w:r>
    </w:p>
    <w:p w14:paraId="49E6B957" w14:textId="0E52E522" w:rsidR="00076FCB" w:rsidRPr="00F85E6E" w:rsidRDefault="00076FCB" w:rsidP="00F85E6E">
      <w:pPr>
        <w:jc w:val="both"/>
        <w:rPr>
          <w:rFonts w:ascii="Garamond" w:hAnsi="Garamond"/>
          <w:sz w:val="24"/>
          <w:szCs w:val="24"/>
        </w:rPr>
      </w:pPr>
      <w:r w:rsidRPr="00F85E6E">
        <w:rPr>
          <w:rFonts w:ascii="Garamond" w:hAnsi="Garamond"/>
          <w:sz w:val="24"/>
          <w:szCs w:val="24"/>
        </w:rPr>
        <w:t>Il presente Sito Web si rivolge a un pubblico generico; tuttavia, i suoi servizi sono destinati a persone di età pari o superiore a 18 anni. La Società non richiede, raccoglie, utilizza e divulga deliberatamente dati personali forniti da persone di età inferiore a 18 anni online. Qualora la Società venga a sapere di aver raccolto personalmente dati di un minore, li cancellerà.</w:t>
      </w:r>
    </w:p>
    <w:sectPr w:rsidR="00076FCB" w:rsidRPr="00F85E6E" w:rsidSect="00076FCB">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E22"/>
    <w:multiLevelType w:val="multilevel"/>
    <w:tmpl w:val="86D6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A69EB"/>
    <w:multiLevelType w:val="multilevel"/>
    <w:tmpl w:val="3206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828093">
    <w:abstractNumId w:val="1"/>
  </w:num>
  <w:num w:numId="2" w16cid:durableId="212391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FF"/>
    <w:rsid w:val="000731D3"/>
    <w:rsid w:val="00076FCB"/>
    <w:rsid w:val="000B564B"/>
    <w:rsid w:val="002036E7"/>
    <w:rsid w:val="0042032C"/>
    <w:rsid w:val="00513C98"/>
    <w:rsid w:val="008508D8"/>
    <w:rsid w:val="00910B1C"/>
    <w:rsid w:val="00926A62"/>
    <w:rsid w:val="00936E9D"/>
    <w:rsid w:val="00A66161"/>
    <w:rsid w:val="00AA76A5"/>
    <w:rsid w:val="00B446FF"/>
    <w:rsid w:val="00C87D82"/>
    <w:rsid w:val="00E3320F"/>
    <w:rsid w:val="00E43EEE"/>
    <w:rsid w:val="00F85E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28C4"/>
  <w15:chartTrackingRefBased/>
  <w15:docId w15:val="{9DE3AB94-0DCE-4C57-BDA4-31BC1300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44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44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446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446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446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446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46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446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46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46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446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446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446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446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446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46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46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46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4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46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46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46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46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46FF"/>
    <w:rPr>
      <w:i/>
      <w:iCs/>
      <w:color w:val="404040" w:themeColor="text1" w:themeTint="BF"/>
    </w:rPr>
  </w:style>
  <w:style w:type="paragraph" w:styleId="Paragrafoelenco">
    <w:name w:val="List Paragraph"/>
    <w:basedOn w:val="Normale"/>
    <w:uiPriority w:val="34"/>
    <w:qFormat/>
    <w:rsid w:val="00B446FF"/>
    <w:pPr>
      <w:ind w:left="720"/>
      <w:contextualSpacing/>
    </w:pPr>
  </w:style>
  <w:style w:type="character" w:styleId="Enfasiintensa">
    <w:name w:val="Intense Emphasis"/>
    <w:basedOn w:val="Carpredefinitoparagrafo"/>
    <w:uiPriority w:val="21"/>
    <w:qFormat/>
    <w:rsid w:val="00B446FF"/>
    <w:rPr>
      <w:i/>
      <w:iCs/>
      <w:color w:val="0F4761" w:themeColor="accent1" w:themeShade="BF"/>
    </w:rPr>
  </w:style>
  <w:style w:type="paragraph" w:styleId="Citazioneintensa">
    <w:name w:val="Intense Quote"/>
    <w:basedOn w:val="Normale"/>
    <w:next w:val="Normale"/>
    <w:link w:val="CitazioneintensaCarattere"/>
    <w:uiPriority w:val="30"/>
    <w:qFormat/>
    <w:rsid w:val="00B44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446FF"/>
    <w:rPr>
      <w:i/>
      <w:iCs/>
      <w:color w:val="0F4761" w:themeColor="accent1" w:themeShade="BF"/>
    </w:rPr>
  </w:style>
  <w:style w:type="character" w:styleId="Riferimentointenso">
    <w:name w:val="Intense Reference"/>
    <w:basedOn w:val="Carpredefinitoparagrafo"/>
    <w:uiPriority w:val="32"/>
    <w:qFormat/>
    <w:rsid w:val="00B446FF"/>
    <w:rPr>
      <w:b/>
      <w:bCs/>
      <w:smallCaps/>
      <w:color w:val="0F4761" w:themeColor="accent1" w:themeShade="BF"/>
      <w:spacing w:val="5"/>
    </w:rPr>
  </w:style>
  <w:style w:type="character" w:styleId="Collegamentoipertestuale">
    <w:name w:val="Hyperlink"/>
    <w:basedOn w:val="Carpredefinitoparagrafo"/>
    <w:uiPriority w:val="99"/>
    <w:unhideWhenUsed/>
    <w:rsid w:val="00076FCB"/>
    <w:rPr>
      <w:color w:val="467886" w:themeColor="hyperlink"/>
      <w:u w:val="single"/>
    </w:rPr>
  </w:style>
  <w:style w:type="character" w:styleId="Menzionenonrisolta">
    <w:name w:val="Unresolved Mention"/>
    <w:basedOn w:val="Carpredefinitoparagrafo"/>
    <w:uiPriority w:val="99"/>
    <w:semiHidden/>
    <w:unhideWhenUsed/>
    <w:rsid w:val="0007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is@anis.s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1540</Words>
  <Characters>8872</Characters>
  <Application>Microsoft Office Word</Application>
  <DocSecurity>0</DocSecurity>
  <Lines>116</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Zanotti</dc:creator>
  <cp:keywords/>
  <dc:description/>
  <cp:lastModifiedBy>Alessandro Zanotti</cp:lastModifiedBy>
  <cp:revision>4</cp:revision>
  <dcterms:created xsi:type="dcterms:W3CDTF">2025-11-02T07:53:00Z</dcterms:created>
  <dcterms:modified xsi:type="dcterms:W3CDTF">2025-11-24T21:50:00Z</dcterms:modified>
</cp:coreProperties>
</file>